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AAACC" w14:textId="358E1917" w:rsidR="00BA4A80" w:rsidRPr="00D409D4" w:rsidRDefault="00BA4A80" w:rsidP="00BA4A80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  <w:r w:rsidRPr="00D409D4">
        <w:rPr>
          <w:rFonts w:ascii="Tw Cen MT" w:hAnsi="Tw Cen MT"/>
          <w:b/>
          <w:bCs/>
          <w:w w:val="105"/>
          <w:lang w:val="pt-BR"/>
        </w:rPr>
        <w:t>Anexo I</w:t>
      </w:r>
      <w:r w:rsidR="00A156DE">
        <w:rPr>
          <w:rFonts w:ascii="Tw Cen MT" w:hAnsi="Tw Cen MT"/>
          <w:b/>
          <w:bCs/>
          <w:w w:val="105"/>
          <w:lang w:val="pt-BR"/>
        </w:rPr>
        <w:t>V</w:t>
      </w:r>
    </w:p>
    <w:p w14:paraId="6AA50E26" w14:textId="77777777" w:rsidR="00E46DF0" w:rsidRPr="00D409D4" w:rsidRDefault="00E46DF0" w:rsidP="00BA4A80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  <w:lang w:val="pt-BR"/>
        </w:rPr>
      </w:pPr>
    </w:p>
    <w:p w14:paraId="4714340E" w14:textId="77777777" w:rsidR="00006695" w:rsidRPr="00432D6C" w:rsidRDefault="00006695" w:rsidP="00006695">
      <w:pPr>
        <w:spacing w:line="276" w:lineRule="auto"/>
        <w:jc w:val="center"/>
        <w:rPr>
          <w:rFonts w:ascii="Tw Cen MT" w:hAnsi="Tw Cen MT"/>
          <w:b/>
        </w:rPr>
      </w:pPr>
      <w:r w:rsidRPr="00432D6C">
        <w:rPr>
          <w:rFonts w:ascii="Tw Cen MT" w:hAnsi="Tw Cen MT"/>
          <w:b/>
        </w:rPr>
        <w:t>LEI ALDIR BLANC – INCISO III – COMUNIDADE REMANESCENTE QUILOMBOLA DA BASE – PACAJUS</w:t>
      </w:r>
    </w:p>
    <w:p w14:paraId="18A7A4AA" w14:textId="77777777" w:rsidR="00593A59" w:rsidRPr="00006695" w:rsidRDefault="00593A59" w:rsidP="00BA4A80">
      <w:pPr>
        <w:pStyle w:val="Corpodetexto"/>
        <w:tabs>
          <w:tab w:val="left" w:pos="9923"/>
        </w:tabs>
        <w:spacing w:before="156"/>
        <w:ind w:left="-142" w:right="141"/>
        <w:jc w:val="center"/>
        <w:rPr>
          <w:rFonts w:ascii="Tw Cen MT" w:hAnsi="Tw Cen MT"/>
          <w:b/>
          <w:bCs/>
          <w:w w:val="105"/>
        </w:rPr>
      </w:pPr>
    </w:p>
    <w:p w14:paraId="30372F60" w14:textId="700CC929" w:rsidR="00BA4A80" w:rsidRPr="00D409D4" w:rsidRDefault="007E3561" w:rsidP="007E3561">
      <w:pPr>
        <w:spacing w:line="276" w:lineRule="auto"/>
        <w:jc w:val="center"/>
        <w:rPr>
          <w:rFonts w:ascii="Tw Cen MT" w:hAnsi="Tw Cen MT"/>
          <w:b/>
          <w:bCs/>
          <w:w w:val="105"/>
          <w:lang w:val="pt-BR"/>
        </w:rPr>
      </w:pPr>
      <w:r w:rsidRPr="007E3561">
        <w:rPr>
          <w:rFonts w:ascii="Tw Cen MT" w:hAnsi="Tw Cen MT"/>
          <w:b/>
          <w:bCs/>
          <w:w w:val="105"/>
          <w:lang w:val="pt-BR"/>
        </w:rPr>
        <w:t>MODELO DE</w:t>
      </w:r>
      <w:r w:rsidR="00A156DE">
        <w:rPr>
          <w:rFonts w:ascii="Tw Cen MT" w:hAnsi="Tw Cen MT"/>
          <w:b/>
          <w:bCs/>
          <w:w w:val="105"/>
          <w:lang w:val="pt-BR"/>
        </w:rPr>
        <w:t xml:space="preserve"> FORMULÁRIO DE RECURSO</w:t>
      </w:r>
      <w:r w:rsidR="00BA4A80" w:rsidRPr="00D409D4">
        <w:rPr>
          <w:rFonts w:ascii="Tw Cen MT" w:hAnsi="Tw Cen MT"/>
          <w:b/>
          <w:bCs/>
          <w:w w:val="105"/>
          <w:lang w:val="pt-BR"/>
        </w:rPr>
        <w:t xml:space="preserve"> </w:t>
      </w:r>
    </w:p>
    <w:p w14:paraId="5021327E" w14:textId="77777777" w:rsidR="00BA4A80" w:rsidRPr="00CC7259" w:rsidRDefault="00BA4A80" w:rsidP="00BA4A80">
      <w:pPr>
        <w:pStyle w:val="Corpodetexto"/>
        <w:tabs>
          <w:tab w:val="left" w:pos="9923"/>
        </w:tabs>
        <w:ind w:left="-142" w:right="141"/>
        <w:rPr>
          <w:rFonts w:ascii="Tw Cen MT" w:hAnsi="Tw Cen MT"/>
          <w:w w:val="105"/>
          <w:lang w:val="pt-BR"/>
        </w:rPr>
      </w:pPr>
    </w:p>
    <w:p w14:paraId="249AE397" w14:textId="012EC3EE" w:rsidR="00BA4A80" w:rsidRPr="00CC7259" w:rsidRDefault="00BA4A80" w:rsidP="00BA4A80">
      <w:pPr>
        <w:pStyle w:val="Corpodetexto"/>
        <w:tabs>
          <w:tab w:val="left" w:pos="9923"/>
        </w:tabs>
        <w:spacing w:before="4"/>
        <w:ind w:left="-142" w:right="141"/>
        <w:rPr>
          <w:rFonts w:ascii="Tw Cen MT" w:hAnsi="Tw Cen MT"/>
          <w:w w:val="105"/>
          <w:lang w:val="pt-BR"/>
        </w:rPr>
      </w:pPr>
    </w:p>
    <w:p w14:paraId="7924748A" w14:textId="77777777" w:rsidR="00CC7259" w:rsidRPr="00CC7259" w:rsidRDefault="00CC7259" w:rsidP="00724054">
      <w:pPr>
        <w:tabs>
          <w:tab w:val="left" w:pos="0"/>
        </w:tabs>
        <w:rPr>
          <w:rFonts w:ascii="Tw Cen MT" w:hAnsi="Tw Cen MT"/>
          <w:w w:val="105"/>
          <w:lang w:val="pt-BR"/>
        </w:rPr>
      </w:pPr>
    </w:p>
    <w:p w14:paraId="238AA4D3" w14:textId="77777777" w:rsidR="00724054" w:rsidRPr="00736104" w:rsidRDefault="00724054" w:rsidP="00724054">
      <w:pPr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/>
          <w:i/>
        </w:rPr>
      </w:pPr>
      <w:r w:rsidRPr="00736104">
        <w:rPr>
          <w:rFonts w:ascii="Tw Cen MT" w:eastAsia="Calibri" w:hAnsi="Tw Cen MT"/>
          <w:i/>
        </w:rPr>
        <w:t>Esse documento não faz parte dos documentos de inscrição e só poderá ser utilizado após publicação dos resultados, e somente em casos em que o candidato considere a necessidade de pedido à Comissão quanto à revisão de sua SITUAÇÃO nas etapas.</w:t>
      </w:r>
    </w:p>
    <w:p w14:paraId="18E1E515" w14:textId="77777777" w:rsidR="00724054" w:rsidRPr="00736104" w:rsidRDefault="00724054" w:rsidP="00724054">
      <w:pPr>
        <w:jc w:val="center"/>
        <w:rPr>
          <w:rFonts w:ascii="Tw Cen MT" w:eastAsia="Calibri" w:hAnsi="Tw Cen MT"/>
        </w:rPr>
      </w:pPr>
      <w:r w:rsidRPr="00736104">
        <w:rPr>
          <w:rFonts w:ascii="Tw Cen MT" w:eastAsia="Calibri" w:hAnsi="Tw Cen MT"/>
          <w:b/>
        </w:rPr>
        <w:t xml:space="preserve"> RECURSO</w:t>
      </w:r>
    </w:p>
    <w:p w14:paraId="2D1E1379" w14:textId="77777777" w:rsidR="00724054" w:rsidRPr="00736104" w:rsidRDefault="00724054" w:rsidP="00724054">
      <w:pPr>
        <w:rPr>
          <w:rFonts w:ascii="Tw Cen MT" w:eastAsia="Calibri" w:hAnsi="Tw Cen MT"/>
        </w:rPr>
      </w:pPr>
      <w:r w:rsidRPr="00736104">
        <w:rPr>
          <w:rFonts w:ascii="Tw Cen MT" w:eastAsia="Calibri" w:hAnsi="Tw Cen MT"/>
        </w:rPr>
        <w:tab/>
      </w:r>
      <w:r w:rsidRPr="00736104">
        <w:rPr>
          <w:rFonts w:ascii="Tw Cen MT" w:eastAsia="Calibri" w:hAnsi="Tw Cen MT"/>
        </w:rPr>
        <w:tab/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724054" w:rsidRPr="00736104" w14:paraId="59671F68" w14:textId="77777777" w:rsidTr="001656E1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75DDCF50" w14:textId="77777777" w:rsidR="00724054" w:rsidRPr="00736104" w:rsidRDefault="00724054" w:rsidP="001656E1">
            <w:pPr>
              <w:rPr>
                <w:rFonts w:ascii="Tw Cen MT" w:eastAsia="Calibri" w:hAnsi="Tw Cen MT"/>
              </w:rPr>
            </w:pPr>
            <w:r w:rsidRPr="00736104">
              <w:rPr>
                <w:rFonts w:ascii="Tw Cen MT" w:eastAsia="Calibri" w:hAnsi="Tw Cen MT"/>
              </w:rPr>
              <w:t>INSCRIÇÃO:</w:t>
            </w:r>
          </w:p>
        </w:tc>
      </w:tr>
      <w:tr w:rsidR="00724054" w:rsidRPr="00736104" w14:paraId="215A549C" w14:textId="77777777" w:rsidTr="001656E1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42CAF9F" w14:textId="77777777" w:rsidR="00724054" w:rsidRPr="00736104" w:rsidRDefault="00724054" w:rsidP="001656E1">
            <w:pPr>
              <w:rPr>
                <w:rFonts w:ascii="Tw Cen MT" w:eastAsia="Calibri" w:hAnsi="Tw Cen MT"/>
              </w:rPr>
            </w:pPr>
            <w:r w:rsidRPr="00736104">
              <w:rPr>
                <w:rFonts w:ascii="Tw Cen MT" w:eastAsia="Calibri" w:hAnsi="Tw Cen MT"/>
              </w:rPr>
              <w:t>Nome do proponente:</w:t>
            </w:r>
          </w:p>
        </w:tc>
      </w:tr>
      <w:tr w:rsidR="00724054" w:rsidRPr="00736104" w14:paraId="5FB96898" w14:textId="77777777" w:rsidTr="001656E1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16CA317" w14:textId="4C56A21B" w:rsidR="00724054" w:rsidRPr="00736104" w:rsidRDefault="00724054" w:rsidP="001656E1">
            <w:pPr>
              <w:rPr>
                <w:rFonts w:ascii="Tw Cen MT" w:eastAsia="Calibri" w:hAnsi="Tw Cen MT"/>
              </w:rPr>
            </w:pPr>
            <w:r w:rsidRPr="00736104">
              <w:rPr>
                <w:rFonts w:ascii="Tw Cen MT" w:hAnsi="Tw Cen MT"/>
                <w:w w:val="105"/>
              </w:rPr>
              <w:t>Nome</w:t>
            </w:r>
            <w:r w:rsidRPr="00736104">
              <w:rPr>
                <w:rFonts w:ascii="Tw Cen MT" w:hAnsi="Tw Cen MT"/>
                <w:spacing w:val="1"/>
                <w:w w:val="105"/>
              </w:rPr>
              <w:t xml:space="preserve"> </w:t>
            </w:r>
            <w:r w:rsidRPr="00736104">
              <w:rPr>
                <w:rFonts w:ascii="Tw Cen MT" w:hAnsi="Tw Cen MT"/>
                <w:w w:val="105"/>
              </w:rPr>
              <w:t>do</w:t>
            </w:r>
            <w:r>
              <w:rPr>
                <w:rFonts w:ascii="Tw Cen MT" w:hAnsi="Tw Cen MT"/>
                <w:spacing w:val="4"/>
                <w:w w:val="105"/>
              </w:rPr>
              <w:t xml:space="preserve"> </w:t>
            </w:r>
            <w:r w:rsidRPr="00736104">
              <w:rPr>
                <w:rFonts w:ascii="Tw Cen MT" w:hAnsi="Tw Cen MT"/>
                <w:w w:val="105"/>
              </w:rPr>
              <w:t>coletivo</w:t>
            </w:r>
            <w:r>
              <w:rPr>
                <w:rFonts w:ascii="Tw Cen MT" w:hAnsi="Tw Cen MT"/>
                <w:w w:val="105"/>
              </w:rPr>
              <w:t xml:space="preserve"> (QUANDO HOUVER)</w:t>
            </w:r>
            <w:r w:rsidRPr="00736104">
              <w:rPr>
                <w:rFonts w:ascii="Tw Cen MT" w:hAnsi="Tw Cen MT"/>
                <w:w w:val="105"/>
              </w:rPr>
              <w:t>:</w:t>
            </w:r>
          </w:p>
        </w:tc>
      </w:tr>
      <w:tr w:rsidR="00724054" w:rsidRPr="00736104" w14:paraId="6501A1F2" w14:textId="77777777" w:rsidTr="001656E1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66EE74BF" w14:textId="77777777" w:rsidR="00724054" w:rsidRPr="00736104" w:rsidRDefault="00724054" w:rsidP="001656E1">
            <w:pPr>
              <w:rPr>
                <w:rFonts w:ascii="Tw Cen MT" w:eastAsia="Calibri" w:hAnsi="Tw Cen MT"/>
              </w:rPr>
            </w:pPr>
            <w:r w:rsidRPr="00736104">
              <w:rPr>
                <w:rFonts w:ascii="Tw Cen MT" w:eastAsia="Calibri" w:hAnsi="Tw Cen MT"/>
              </w:rPr>
              <w:t>Telefone de contato:</w:t>
            </w:r>
          </w:p>
        </w:tc>
      </w:tr>
      <w:tr w:rsidR="00724054" w:rsidRPr="00736104" w14:paraId="68C6E086" w14:textId="77777777" w:rsidTr="001656E1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AAEA399" w14:textId="77777777" w:rsidR="00724054" w:rsidRPr="00736104" w:rsidRDefault="00724054" w:rsidP="001656E1">
            <w:pPr>
              <w:rPr>
                <w:rFonts w:ascii="Tw Cen MT" w:eastAsia="Calibri" w:hAnsi="Tw Cen MT"/>
              </w:rPr>
            </w:pPr>
            <w:r w:rsidRPr="00736104">
              <w:rPr>
                <w:rFonts w:ascii="Tw Cen MT" w:eastAsia="Calibri" w:hAnsi="Tw Cen MT"/>
              </w:rPr>
              <w:t xml:space="preserve">Etapa do Recurso: (  ) Habilitação da Inscrição   (  ) Habilitação Técnica </w:t>
            </w:r>
          </w:p>
        </w:tc>
      </w:tr>
    </w:tbl>
    <w:p w14:paraId="30A05A82" w14:textId="77777777" w:rsidR="00724054" w:rsidRPr="00736104" w:rsidRDefault="00724054" w:rsidP="00724054">
      <w:pPr>
        <w:rPr>
          <w:rFonts w:ascii="Tw Cen MT" w:eastAsia="Calibri" w:hAnsi="Tw Cen MT"/>
          <w:color w:val="000000"/>
        </w:rPr>
      </w:pPr>
    </w:p>
    <w:p w14:paraId="12BD014D" w14:textId="77777777" w:rsidR="00724054" w:rsidRPr="00736104" w:rsidRDefault="00724054" w:rsidP="00724054">
      <w:pPr>
        <w:spacing w:after="200" w:line="276" w:lineRule="auto"/>
        <w:jc w:val="center"/>
        <w:rPr>
          <w:rFonts w:ascii="Tw Cen MT" w:eastAsia="Calibri" w:hAnsi="Tw Cen MT"/>
          <w:b/>
        </w:rPr>
      </w:pPr>
      <w:r w:rsidRPr="00736104">
        <w:rPr>
          <w:rFonts w:ascii="Tw Cen MT" w:eastAsia="Calibri" w:hAnsi="Tw Cen MT"/>
          <w:b/>
        </w:rPr>
        <w:t>Justificativa (descreva de forma objetiva o motivo do pedido de recurso)</w:t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724054" w:rsidRPr="00736104" w14:paraId="1F7F8D9F" w14:textId="77777777" w:rsidTr="001656E1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7E792CD" w14:textId="77777777" w:rsidR="00724054" w:rsidRPr="00736104" w:rsidRDefault="00724054" w:rsidP="001656E1">
            <w:pPr>
              <w:spacing w:after="200" w:line="276" w:lineRule="auto"/>
              <w:rPr>
                <w:rFonts w:ascii="Tw Cen MT" w:eastAsia="Calibri" w:hAnsi="Tw Cen MT"/>
              </w:rPr>
            </w:pPr>
          </w:p>
          <w:p w14:paraId="09F7CCA5" w14:textId="77777777" w:rsidR="00724054" w:rsidRPr="00736104" w:rsidRDefault="00724054" w:rsidP="001656E1">
            <w:pPr>
              <w:spacing w:after="200" w:line="276" w:lineRule="auto"/>
              <w:rPr>
                <w:rFonts w:ascii="Tw Cen MT" w:eastAsia="Calibri" w:hAnsi="Tw Cen MT"/>
              </w:rPr>
            </w:pPr>
          </w:p>
          <w:p w14:paraId="02728753" w14:textId="77777777" w:rsidR="00724054" w:rsidRPr="00736104" w:rsidRDefault="00724054" w:rsidP="001656E1">
            <w:pPr>
              <w:spacing w:after="200" w:line="276" w:lineRule="auto"/>
              <w:rPr>
                <w:rFonts w:ascii="Tw Cen MT" w:eastAsia="Calibri" w:hAnsi="Tw Cen MT"/>
              </w:rPr>
            </w:pPr>
          </w:p>
          <w:p w14:paraId="7EBE2329" w14:textId="77777777" w:rsidR="00724054" w:rsidRPr="00736104" w:rsidRDefault="00724054" w:rsidP="001656E1">
            <w:pPr>
              <w:spacing w:after="200" w:line="276" w:lineRule="auto"/>
              <w:rPr>
                <w:rFonts w:ascii="Tw Cen MT" w:eastAsia="Calibri" w:hAnsi="Tw Cen MT"/>
              </w:rPr>
            </w:pPr>
          </w:p>
          <w:p w14:paraId="5F57DBF3" w14:textId="77777777" w:rsidR="00724054" w:rsidRPr="00736104" w:rsidRDefault="00724054" w:rsidP="001656E1">
            <w:pPr>
              <w:spacing w:after="200" w:line="276" w:lineRule="auto"/>
              <w:rPr>
                <w:rFonts w:ascii="Tw Cen MT" w:eastAsia="Calibri" w:hAnsi="Tw Cen MT"/>
              </w:rPr>
            </w:pPr>
          </w:p>
          <w:p w14:paraId="489DD404" w14:textId="77777777" w:rsidR="00724054" w:rsidRPr="00736104" w:rsidRDefault="00724054" w:rsidP="001656E1">
            <w:pPr>
              <w:spacing w:after="200" w:line="276" w:lineRule="auto"/>
              <w:rPr>
                <w:rFonts w:ascii="Tw Cen MT" w:eastAsia="Calibri" w:hAnsi="Tw Cen MT"/>
              </w:rPr>
            </w:pPr>
          </w:p>
          <w:p w14:paraId="69DB7604" w14:textId="77777777" w:rsidR="00724054" w:rsidRPr="00736104" w:rsidRDefault="00724054" w:rsidP="001656E1">
            <w:pPr>
              <w:spacing w:after="200" w:line="276" w:lineRule="auto"/>
              <w:rPr>
                <w:rFonts w:ascii="Tw Cen MT" w:eastAsia="Calibri" w:hAnsi="Tw Cen MT"/>
              </w:rPr>
            </w:pPr>
          </w:p>
          <w:p w14:paraId="234B6C1E" w14:textId="77777777" w:rsidR="00724054" w:rsidRPr="00736104" w:rsidRDefault="00724054" w:rsidP="001656E1">
            <w:pPr>
              <w:spacing w:after="200" w:line="276" w:lineRule="auto"/>
              <w:jc w:val="center"/>
              <w:rPr>
                <w:rFonts w:ascii="Tw Cen MT" w:eastAsia="Calibri" w:hAnsi="Tw Cen MT"/>
              </w:rPr>
            </w:pPr>
          </w:p>
        </w:tc>
      </w:tr>
    </w:tbl>
    <w:p w14:paraId="7B68D49D" w14:textId="77777777" w:rsidR="00724054" w:rsidRPr="00736104" w:rsidRDefault="00724054" w:rsidP="00724054">
      <w:pPr>
        <w:spacing w:after="200" w:line="276" w:lineRule="auto"/>
        <w:rPr>
          <w:rFonts w:ascii="Tw Cen MT" w:eastAsia="Calibri" w:hAnsi="Tw Cen MT"/>
          <w:color w:val="000000"/>
        </w:rPr>
      </w:pPr>
    </w:p>
    <w:p w14:paraId="7FB192A7" w14:textId="4763F2ED" w:rsidR="00724054" w:rsidRPr="00736104" w:rsidRDefault="00724054" w:rsidP="00724054">
      <w:pPr>
        <w:spacing w:after="200" w:line="276" w:lineRule="auto"/>
        <w:rPr>
          <w:rFonts w:ascii="Tw Cen MT" w:eastAsia="Calibri" w:hAnsi="Tw Cen MT"/>
        </w:rPr>
      </w:pPr>
      <w:r w:rsidRPr="00736104">
        <w:rPr>
          <w:rFonts w:ascii="Tw Cen MT" w:eastAsia="Calibri" w:hAnsi="Tw Cen MT"/>
        </w:rPr>
        <w:t>Data: _____ de __________________de 20</w:t>
      </w:r>
      <w:r w:rsidR="00A17E8A">
        <w:rPr>
          <w:rFonts w:ascii="Tw Cen MT" w:eastAsia="Calibri" w:hAnsi="Tw Cen MT"/>
        </w:rPr>
        <w:t>__</w:t>
      </w:r>
      <w:r w:rsidRPr="00736104">
        <w:rPr>
          <w:rFonts w:ascii="Tw Cen MT" w:eastAsia="Calibri" w:hAnsi="Tw Cen MT"/>
        </w:rPr>
        <w:t>.</w:t>
      </w:r>
    </w:p>
    <w:p w14:paraId="5A54082D" w14:textId="77777777" w:rsidR="00724054" w:rsidRPr="00736104" w:rsidRDefault="00724054" w:rsidP="00724054">
      <w:pPr>
        <w:spacing w:after="200" w:line="276" w:lineRule="auto"/>
        <w:rPr>
          <w:rFonts w:ascii="Tw Cen MT" w:eastAsia="Calibri" w:hAnsi="Tw Cen MT"/>
        </w:rPr>
      </w:pPr>
    </w:p>
    <w:p w14:paraId="64CA9BC2" w14:textId="77777777" w:rsidR="00724054" w:rsidRPr="00736104" w:rsidRDefault="00724054" w:rsidP="00724054">
      <w:pPr>
        <w:spacing w:after="200" w:line="276" w:lineRule="auto"/>
        <w:jc w:val="center"/>
        <w:rPr>
          <w:rFonts w:ascii="Tw Cen MT" w:eastAsia="Calibri" w:hAnsi="Tw Cen MT"/>
        </w:rPr>
      </w:pPr>
      <w:r w:rsidRPr="00736104">
        <w:rPr>
          <w:rFonts w:ascii="Tw Cen MT" w:eastAsia="Calibri" w:hAnsi="Tw Cen MT"/>
        </w:rPr>
        <w:t>__________________________________________________</w:t>
      </w:r>
    </w:p>
    <w:p w14:paraId="4BC65384" w14:textId="77777777" w:rsidR="00724054" w:rsidRPr="00736104" w:rsidRDefault="00724054" w:rsidP="00724054">
      <w:pPr>
        <w:spacing w:after="200" w:line="276" w:lineRule="auto"/>
        <w:jc w:val="center"/>
        <w:rPr>
          <w:rFonts w:ascii="Tw Cen MT" w:hAnsi="Tw Cen MT"/>
        </w:rPr>
      </w:pPr>
      <w:r w:rsidRPr="00736104">
        <w:rPr>
          <w:rFonts w:ascii="Tw Cen MT" w:eastAsia="Calibri" w:hAnsi="Tw Cen MT"/>
        </w:rPr>
        <w:t>Nome e assinatura do representante legal candidato.</w:t>
      </w:r>
    </w:p>
    <w:p w14:paraId="677D69B9" w14:textId="21EF50D2" w:rsidR="00E46DF0" w:rsidRPr="00724054" w:rsidRDefault="00E46DF0" w:rsidP="00724054">
      <w:pPr>
        <w:spacing w:line="360" w:lineRule="auto"/>
        <w:jc w:val="both"/>
        <w:rPr>
          <w:rFonts w:ascii="Tw Cen MT" w:hAnsi="Tw Cen MT"/>
        </w:rPr>
      </w:pPr>
    </w:p>
    <w:sectPr w:rsidR="00E46DF0" w:rsidRPr="00724054" w:rsidSect="009D7435">
      <w:headerReference w:type="default" r:id="rId6"/>
      <w:footerReference w:type="default" r:id="rId7"/>
      <w:pgSz w:w="11906" w:h="16838"/>
      <w:pgMar w:top="1417" w:right="849" w:bottom="1417" w:left="993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F9BC3" w14:textId="77777777" w:rsidR="0081448E" w:rsidRDefault="0081448E" w:rsidP="00A60939">
      <w:r>
        <w:separator/>
      </w:r>
    </w:p>
  </w:endnote>
  <w:endnote w:type="continuationSeparator" w:id="0">
    <w:p w14:paraId="16F80C1A" w14:textId="77777777" w:rsidR="0081448E" w:rsidRDefault="0081448E" w:rsidP="00A6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0181E" w14:textId="77777777" w:rsidR="009D7435" w:rsidRDefault="009D7435" w:rsidP="009D7435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5408" behindDoc="0" locked="0" layoutInCell="1" allowOverlap="1" wp14:anchorId="77648964" wp14:editId="66F7AEF2">
              <wp:simplePos x="0" y="0"/>
              <wp:positionH relativeFrom="column">
                <wp:posOffset>22225</wp:posOffset>
              </wp:positionH>
              <wp:positionV relativeFrom="paragraph">
                <wp:posOffset>107949</wp:posOffset>
              </wp:positionV>
              <wp:extent cx="6643370" cy="0"/>
              <wp:effectExtent l="0" t="19050" r="5080" b="0"/>
              <wp:wrapNone/>
              <wp:docPr id="114" name="Conector de Seta Reta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5115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4" o:spid="_x0000_s1026" type="#_x0000_t32" style="position:absolute;margin-left:1.75pt;margin-top:8.5pt;width:523.1pt;height:0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" strokecolor="#44546a" strokeweight="3pt"/>
          </w:pict>
        </mc:Fallback>
      </mc:AlternateContent>
    </w:r>
  </w:p>
  <w:p w14:paraId="7E6A118F" w14:textId="77777777" w:rsidR="009D7435" w:rsidRPr="00E40088" w:rsidRDefault="009D7435" w:rsidP="009D7435">
    <w:pPr>
      <w:pStyle w:val="Rodap"/>
      <w:ind w:left="-567"/>
      <w:jc w:val="center"/>
      <w:rPr>
        <w:rFonts w:ascii="Tw Cen MT" w:hAnsi="Tw Cen MT"/>
        <w:b/>
        <w:sz w:val="20"/>
      </w:rPr>
    </w:pPr>
    <w:r w:rsidRPr="00E40088">
      <w:rPr>
        <w:rFonts w:ascii="Tw Cen MT" w:hAnsi="Tw Cen MT"/>
        <w:b/>
        <w:sz w:val="20"/>
      </w:rPr>
      <w:t>SECRETARIA DE CULTURA DE PACAJUS</w:t>
    </w:r>
  </w:p>
  <w:p w14:paraId="463092E9" w14:textId="77777777" w:rsidR="009D7435" w:rsidRPr="00E40088" w:rsidRDefault="009D7435" w:rsidP="009D7435">
    <w:pPr>
      <w:pStyle w:val="Rodap"/>
      <w:ind w:left="-567"/>
      <w:jc w:val="center"/>
      <w:rPr>
        <w:rFonts w:ascii="Tw Cen MT" w:hAnsi="Tw Cen MT"/>
        <w:b/>
        <w:sz w:val="20"/>
      </w:rPr>
    </w:pPr>
    <w:r>
      <w:rPr>
        <w:rFonts w:ascii="Tw Cen MT" w:hAnsi="Tw Cen MT"/>
        <w:b/>
        <w:sz w:val="20"/>
      </w:rPr>
      <w:t>Rua José Leite, S/Nº</w:t>
    </w:r>
    <w:r w:rsidRPr="00E40088">
      <w:rPr>
        <w:rFonts w:ascii="Tw Cen MT" w:hAnsi="Tw Cen MT"/>
        <w:b/>
        <w:sz w:val="20"/>
      </w:rPr>
      <w:t>– Centro / Pacajus – CE - CNPJ: 07.3</w:t>
    </w:r>
    <w:r>
      <w:rPr>
        <w:rFonts w:ascii="Tw Cen MT" w:hAnsi="Tw Cen MT"/>
        <w:b/>
        <w:sz w:val="20"/>
      </w:rPr>
      <w:t>84.407/0001-09 Fone: (85) 3348-3148</w:t>
    </w:r>
  </w:p>
  <w:p w14:paraId="5080C724" w14:textId="77777777" w:rsidR="009D7435" w:rsidRPr="00E40088" w:rsidRDefault="009D7435" w:rsidP="009D7435">
    <w:pPr>
      <w:pStyle w:val="Rodap"/>
      <w:ind w:left="-567"/>
      <w:jc w:val="center"/>
      <w:rPr>
        <w:rFonts w:ascii="Tw Cen MT" w:hAnsi="Tw Cen MT"/>
        <w:b/>
        <w:sz w:val="20"/>
      </w:rPr>
    </w:pPr>
    <w:r w:rsidRPr="00E40088">
      <w:rPr>
        <w:rFonts w:ascii="Tw Cen MT" w:hAnsi="Tw Cen MT"/>
        <w:b/>
        <w:sz w:val="20"/>
      </w:rPr>
      <w:t>www.pacajus.ce.gov.br</w:t>
    </w:r>
  </w:p>
  <w:p w14:paraId="4A68A14C" w14:textId="77777777" w:rsidR="009D7435" w:rsidRDefault="009D74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17FDF" w14:textId="77777777" w:rsidR="0081448E" w:rsidRDefault="0081448E" w:rsidP="00A60939">
      <w:r>
        <w:separator/>
      </w:r>
    </w:p>
  </w:footnote>
  <w:footnote w:type="continuationSeparator" w:id="0">
    <w:p w14:paraId="094F4C66" w14:textId="77777777" w:rsidR="0081448E" w:rsidRDefault="0081448E" w:rsidP="00A60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5F28E" w14:textId="77777777" w:rsidR="009D7435" w:rsidRDefault="009D7435" w:rsidP="009D7435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3C1FF3" wp14:editId="38A28339">
          <wp:simplePos x="0" y="0"/>
          <wp:positionH relativeFrom="margin">
            <wp:posOffset>3637280</wp:posOffset>
          </wp:positionH>
          <wp:positionV relativeFrom="paragraph">
            <wp:posOffset>-748030</wp:posOffset>
          </wp:positionV>
          <wp:extent cx="2457450" cy="1219200"/>
          <wp:effectExtent l="0" t="0" r="0" b="0"/>
          <wp:wrapNone/>
          <wp:docPr id="37" name="Imagem 37" descr="Logo-Secretaria-Especial-da-Cultura-500x248 - Instituto Cri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ecretaria-Especial-da-Cultura-500x248 - Instituto Cri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D90E24B" wp14:editId="4A46471D">
          <wp:simplePos x="0" y="0"/>
          <wp:positionH relativeFrom="margin">
            <wp:posOffset>1764030</wp:posOffset>
          </wp:positionH>
          <wp:positionV relativeFrom="paragraph">
            <wp:posOffset>-276860</wp:posOffset>
          </wp:positionV>
          <wp:extent cx="1876425" cy="514350"/>
          <wp:effectExtent l="0" t="0" r="0" b="0"/>
          <wp:wrapNone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22" t="84736" r="40557" b="626"/>
                  <a:stretch/>
                </pic:blipFill>
                <pic:spPr bwMode="auto">
                  <a:xfrm>
                    <a:off x="0" y="0"/>
                    <a:ext cx="1876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52304A5" wp14:editId="2B75F101">
          <wp:simplePos x="0" y="0"/>
          <wp:positionH relativeFrom="column">
            <wp:posOffset>1154430</wp:posOffset>
          </wp:positionH>
          <wp:positionV relativeFrom="paragraph">
            <wp:posOffset>-329565</wp:posOffset>
          </wp:positionV>
          <wp:extent cx="495300" cy="495300"/>
          <wp:effectExtent l="0" t="0" r="0" b="0"/>
          <wp:wrapNone/>
          <wp:docPr id="39" name="Imagem 39" descr="Mapa Cultural - Mapa Cultural do Ceará - Mapa Cultural do Ce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pa Cultural - Mapa Cultural do Ceará - Mapa Cultural do Ceará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6AB7CA4" wp14:editId="5BD99224">
          <wp:simplePos x="0" y="0"/>
          <wp:positionH relativeFrom="margin">
            <wp:posOffset>142875</wp:posOffset>
          </wp:positionH>
          <wp:positionV relativeFrom="paragraph">
            <wp:posOffset>-453390</wp:posOffset>
          </wp:positionV>
          <wp:extent cx="771525" cy="690880"/>
          <wp:effectExtent l="0" t="0" r="0" b="0"/>
          <wp:wrapNone/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47" t="32743" r="25783" b="40701"/>
                  <a:stretch/>
                </pic:blipFill>
                <pic:spPr bwMode="auto">
                  <a:xfrm>
                    <a:off x="0" y="0"/>
                    <a:ext cx="771525" cy="690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B6EA01" w14:textId="77777777" w:rsidR="009D7435" w:rsidRPr="0045177F" w:rsidRDefault="009D7435" w:rsidP="009D7435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44C864DE" wp14:editId="56D260CE">
              <wp:simplePos x="0" y="0"/>
              <wp:positionH relativeFrom="column">
                <wp:posOffset>-171450</wp:posOffset>
              </wp:positionH>
              <wp:positionV relativeFrom="paragraph">
                <wp:posOffset>162560</wp:posOffset>
              </wp:positionV>
              <wp:extent cx="6643370" cy="0"/>
              <wp:effectExtent l="0" t="19050" r="24130" b="19050"/>
              <wp:wrapNone/>
              <wp:docPr id="139" name="Conector de Seta Reta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E1E9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39" o:spid="_x0000_s1026" type="#_x0000_t32" style="position:absolute;margin-left:-13.5pt;margin-top:12.8pt;width:523.1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" strokecolor="#44546a" strokeweight="3pt"/>
          </w:pict>
        </mc:Fallback>
      </mc:AlternateContent>
    </w:r>
  </w:p>
  <w:p w14:paraId="5C3D871C" w14:textId="79B1869B" w:rsidR="00A60939" w:rsidRDefault="00A609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80"/>
    <w:rsid w:val="00006695"/>
    <w:rsid w:val="00157495"/>
    <w:rsid w:val="00321888"/>
    <w:rsid w:val="003A611C"/>
    <w:rsid w:val="003C1FF8"/>
    <w:rsid w:val="00402B86"/>
    <w:rsid w:val="00590A01"/>
    <w:rsid w:val="00593A59"/>
    <w:rsid w:val="00724054"/>
    <w:rsid w:val="007605CD"/>
    <w:rsid w:val="00773312"/>
    <w:rsid w:val="00786225"/>
    <w:rsid w:val="007A38B6"/>
    <w:rsid w:val="007D2188"/>
    <w:rsid w:val="007E3561"/>
    <w:rsid w:val="00803A6F"/>
    <w:rsid w:val="0081448E"/>
    <w:rsid w:val="008849AC"/>
    <w:rsid w:val="008C500F"/>
    <w:rsid w:val="008D4FCB"/>
    <w:rsid w:val="009D7435"/>
    <w:rsid w:val="00A04B65"/>
    <w:rsid w:val="00A12C19"/>
    <w:rsid w:val="00A156DE"/>
    <w:rsid w:val="00A17E8A"/>
    <w:rsid w:val="00A303F3"/>
    <w:rsid w:val="00A60939"/>
    <w:rsid w:val="00A93BF6"/>
    <w:rsid w:val="00BA4A80"/>
    <w:rsid w:val="00C46ED4"/>
    <w:rsid w:val="00CC7259"/>
    <w:rsid w:val="00D35323"/>
    <w:rsid w:val="00D409D4"/>
    <w:rsid w:val="00D869D4"/>
    <w:rsid w:val="00E4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2EA33"/>
  <w15:chartTrackingRefBased/>
  <w15:docId w15:val="{B8A87599-D837-433A-A2E9-16A24CE3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BA4A80"/>
    <w:pPr>
      <w:ind w:right="250"/>
      <w:jc w:val="right"/>
      <w:outlineLvl w:val="0"/>
    </w:pPr>
    <w:rPr>
      <w:rFonts w:ascii="Calibri Light" w:eastAsia="Calibri Light" w:hAnsi="Calibri Light" w:cs="Calibri Light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A80"/>
    <w:rPr>
      <w:rFonts w:ascii="Calibri Light" w:eastAsia="Calibri Light" w:hAnsi="Calibri Light" w:cs="Calibri Light"/>
      <w:sz w:val="48"/>
      <w:szCs w:val="48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A4A80"/>
  </w:style>
  <w:style w:type="character" w:customStyle="1" w:styleId="CorpodetextoChar">
    <w:name w:val="Corpo de texto Char"/>
    <w:basedOn w:val="Fontepargpadro"/>
    <w:link w:val="Corpodetexto"/>
    <w:uiPriority w:val="1"/>
    <w:rsid w:val="00BA4A80"/>
    <w:rPr>
      <w:rFonts w:ascii="Arial" w:eastAsia="Arial" w:hAnsi="Arial" w:cs="Arial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A609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093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609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0939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Icajus Pacajus</dc:creator>
  <cp:keywords/>
  <dc:description/>
  <cp:lastModifiedBy>Icajus Pacajus</cp:lastModifiedBy>
  <cp:revision>20</cp:revision>
  <dcterms:created xsi:type="dcterms:W3CDTF">2020-10-01T19:47:00Z</dcterms:created>
  <dcterms:modified xsi:type="dcterms:W3CDTF">2020-11-02T23:30:00Z</dcterms:modified>
</cp:coreProperties>
</file>