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CB79" w14:textId="7A8DD838" w:rsidR="009B329A" w:rsidRPr="009B329A" w:rsidRDefault="009B329A" w:rsidP="009B329A">
      <w:pPr>
        <w:jc w:val="center"/>
        <w:rPr>
          <w:rFonts w:ascii="Arial" w:hAnsi="Arial" w:cs="Arial"/>
          <w:sz w:val="24"/>
          <w:szCs w:val="24"/>
        </w:rPr>
      </w:pPr>
      <w:r w:rsidRPr="00412395">
        <w:rPr>
          <w:rFonts w:ascii="Arial" w:hAnsi="Arial" w:cs="Arial"/>
          <w:b/>
          <w:bCs/>
          <w:sz w:val="24"/>
          <w:szCs w:val="24"/>
        </w:rPr>
        <w:t>ANEXO IV</w:t>
      </w:r>
    </w:p>
    <w:p w14:paraId="5C21D58B" w14:textId="77777777" w:rsidR="009B329A" w:rsidRPr="00412395" w:rsidRDefault="009B329A" w:rsidP="009B329A">
      <w:pPr>
        <w:jc w:val="center"/>
        <w:rPr>
          <w:rFonts w:ascii="Arial" w:hAnsi="Arial" w:cs="Arial"/>
          <w:sz w:val="24"/>
          <w:szCs w:val="24"/>
        </w:rPr>
      </w:pPr>
      <w:r w:rsidRPr="00412395">
        <w:rPr>
          <w:rFonts w:ascii="Arial" w:hAnsi="Arial" w:cs="Arial"/>
          <w:b/>
          <w:bCs/>
          <w:sz w:val="24"/>
          <w:szCs w:val="24"/>
        </w:rPr>
        <w:t>TERMO DE EXECUÇÃO CULTURAL</w:t>
      </w:r>
    </w:p>
    <w:p w14:paraId="190A279D"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TERMO DE EXECUÇÃO CULTURAL Nº [INDICAR NÚMERO] [INDICAR ANO] TENDO POR OBJETO A CONCESSÃO DE APOIO FINANCEIRO A AÇÕES CULTURAIS CONTEMPLADAS PELO EDITAL </w:t>
      </w:r>
      <w:r w:rsidRPr="00412395">
        <w:rPr>
          <w:rFonts w:ascii="Arial" w:hAnsi="Arial" w:cs="Arial"/>
          <w:b/>
          <w:bCs/>
          <w:sz w:val="24"/>
          <w:szCs w:val="24"/>
        </w:rPr>
        <w:t>Nº 00</w:t>
      </w:r>
      <w:r>
        <w:rPr>
          <w:rFonts w:ascii="Arial" w:hAnsi="Arial" w:cs="Arial"/>
          <w:b/>
          <w:bCs/>
          <w:sz w:val="24"/>
          <w:szCs w:val="24"/>
        </w:rPr>
        <w:t>1</w:t>
      </w:r>
      <w:r w:rsidRPr="00412395">
        <w:rPr>
          <w:rFonts w:ascii="Arial" w:hAnsi="Arial" w:cs="Arial"/>
          <w:b/>
          <w:bCs/>
          <w:sz w:val="24"/>
          <w:szCs w:val="24"/>
        </w:rPr>
        <w:t>/202</w:t>
      </w:r>
      <w:r>
        <w:rPr>
          <w:rFonts w:ascii="Arial" w:hAnsi="Arial" w:cs="Arial"/>
          <w:b/>
          <w:bCs/>
          <w:sz w:val="24"/>
          <w:szCs w:val="24"/>
        </w:rPr>
        <w:t>6</w:t>
      </w:r>
      <w:r w:rsidRPr="00412395">
        <w:rPr>
          <w:rFonts w:ascii="Arial" w:hAnsi="Arial" w:cs="Arial"/>
          <w:i/>
          <w:iCs/>
          <w:sz w:val="24"/>
          <w:szCs w:val="24"/>
        </w:rPr>
        <w:t>,</w:t>
      </w:r>
      <w:r w:rsidRPr="00412395">
        <w:rPr>
          <w:rFonts w:ascii="Arial" w:hAnsi="Arial" w:cs="Arial"/>
          <w:sz w:val="24"/>
          <w:szCs w:val="24"/>
        </w:rPr>
        <w:t xml:space="preserve"> NOS TERMOS DA LEI Nº 14.399/2022 POLÍTICA NACIONAL ALDIR BLANC DE FOMENTO A CULTURA - (PNAB), DA LEI Nº 14.903/2024 (MARCO REGULATÓRIO DO FOMENTO À CULTURA), DO DECRETO N</w:t>
      </w:r>
      <w:r>
        <w:rPr>
          <w:rFonts w:ascii="Arial" w:hAnsi="Arial" w:cs="Arial"/>
          <w:sz w:val="24"/>
          <w:szCs w:val="24"/>
        </w:rPr>
        <w:t>º</w:t>
      </w:r>
      <w:r w:rsidRPr="00412395">
        <w:rPr>
          <w:rFonts w:ascii="Arial" w:hAnsi="Arial" w:cs="Arial"/>
          <w:sz w:val="24"/>
          <w:szCs w:val="24"/>
        </w:rPr>
        <w:t xml:space="preserve"> 11.740/2023 (DECRETO PNAB) E DO DECRETO Nº 11.453/2023 (DECRETO DE FOMENTO).</w:t>
      </w:r>
    </w:p>
    <w:p w14:paraId="359E7E03" w14:textId="77777777" w:rsidR="009B329A" w:rsidRPr="00412395" w:rsidRDefault="009B329A" w:rsidP="009B329A">
      <w:pPr>
        <w:jc w:val="both"/>
        <w:rPr>
          <w:rFonts w:ascii="Arial" w:hAnsi="Arial" w:cs="Arial"/>
          <w:sz w:val="24"/>
          <w:szCs w:val="24"/>
        </w:rPr>
      </w:pPr>
    </w:p>
    <w:p w14:paraId="1C5519FA"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1. PARTES</w:t>
      </w:r>
    </w:p>
    <w:p w14:paraId="07D239FB"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1.1 O MUNICÍPIO DE URUBURETAMA, Ceará, neste ato representado pela  Prefeitura Municipal de Uruburetama Sr.</w:t>
      </w:r>
      <w:r>
        <w:rPr>
          <w:rFonts w:ascii="Arial" w:hAnsi="Arial" w:cs="Arial"/>
          <w:sz w:val="24"/>
          <w:szCs w:val="24"/>
        </w:rPr>
        <w:t xml:space="preserve"> Jucivando de Sousa Moreira</w:t>
      </w:r>
      <w:r w:rsidRPr="00412395">
        <w:rPr>
          <w:rFonts w:ascii="Arial" w:hAnsi="Arial" w:cs="Arial"/>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7070177"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2. PROCEDIMENTO</w:t>
      </w:r>
    </w:p>
    <w:p w14:paraId="52CFFD4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2.1 Este Termo de Execução Cultural é instrumento da modalidade de fomento à execução de ações culturais, celebrado com agente cultural selecionado nos termos da LEI Nº 14.399/2022 (PNAB), da </w:t>
      </w:r>
      <w:r>
        <w:rPr>
          <w:rFonts w:ascii="Arial" w:hAnsi="Arial" w:cs="Arial"/>
          <w:sz w:val="24"/>
          <w:szCs w:val="24"/>
        </w:rPr>
        <w:t>L</w:t>
      </w:r>
      <w:r w:rsidRPr="00412395">
        <w:rPr>
          <w:rFonts w:ascii="Arial" w:hAnsi="Arial" w:cs="Arial"/>
          <w:sz w:val="24"/>
          <w:szCs w:val="24"/>
        </w:rPr>
        <w:t>ei nº 14.903/2024 (Marco regulatório do fomento à cultura), do Decreto N</w:t>
      </w:r>
      <w:r>
        <w:rPr>
          <w:rFonts w:ascii="Arial" w:hAnsi="Arial" w:cs="Arial"/>
          <w:sz w:val="24"/>
          <w:szCs w:val="24"/>
        </w:rPr>
        <w:t>º</w:t>
      </w:r>
      <w:r w:rsidRPr="00412395">
        <w:rPr>
          <w:rFonts w:ascii="Arial" w:hAnsi="Arial" w:cs="Arial"/>
          <w:sz w:val="24"/>
          <w:szCs w:val="24"/>
        </w:rPr>
        <w:t xml:space="preserve"> 11.740/2023 (DECRETO PNAB) e do DECRETO Nº 11.453/2023 (DECRETO DE FOMENTO). </w:t>
      </w:r>
    </w:p>
    <w:p w14:paraId="103599B1"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3. OBJETO</w:t>
      </w:r>
    </w:p>
    <w:p w14:paraId="7355D48B"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3.1. Este Termo de Execução Cultural tem por objeto a concessão de apoio financeiro ao projeto cultural [INDICAR NOME DO PROJETO], contemplado no conforme processo administrativo nº [INDICAR NÚMERO DO PROCESSO]. </w:t>
      </w:r>
    </w:p>
    <w:p w14:paraId="3EC7D002"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4. RECURSOS FINANCEIROS     </w:t>
      </w:r>
    </w:p>
    <w:p w14:paraId="1283ABC7" w14:textId="77777777" w:rsidR="009B329A" w:rsidRDefault="009B329A" w:rsidP="009B329A">
      <w:pPr>
        <w:jc w:val="both"/>
        <w:rPr>
          <w:rFonts w:ascii="Arial" w:hAnsi="Arial" w:cs="Arial"/>
          <w:sz w:val="24"/>
          <w:szCs w:val="24"/>
        </w:rPr>
      </w:pPr>
      <w:r w:rsidRPr="00412395">
        <w:rPr>
          <w:rFonts w:ascii="Arial" w:hAnsi="Arial" w:cs="Arial"/>
          <w:sz w:val="24"/>
          <w:szCs w:val="24"/>
        </w:rPr>
        <w:t>4.1. Os recursos financeiros para a execução do presente termo totalizam o montante de R$ 10.234,09 (</w:t>
      </w:r>
      <w:r>
        <w:rPr>
          <w:rFonts w:ascii="Arial" w:hAnsi="Arial" w:cs="Arial"/>
          <w:sz w:val="24"/>
          <w:szCs w:val="24"/>
        </w:rPr>
        <w:t>d</w:t>
      </w:r>
      <w:r w:rsidRPr="00412395">
        <w:rPr>
          <w:rFonts w:ascii="Arial" w:hAnsi="Arial" w:cs="Arial"/>
          <w:sz w:val="24"/>
          <w:szCs w:val="24"/>
        </w:rPr>
        <w:t>ez mil, duzentos e trinta e quatro reais e nove centavos). </w:t>
      </w:r>
    </w:p>
    <w:p w14:paraId="6061BCF8" w14:textId="77777777" w:rsidR="009B329A" w:rsidRPr="00412395" w:rsidRDefault="009B329A" w:rsidP="009B329A">
      <w:pPr>
        <w:jc w:val="both"/>
        <w:rPr>
          <w:rFonts w:ascii="Arial" w:hAnsi="Arial" w:cs="Arial"/>
          <w:sz w:val="24"/>
          <w:szCs w:val="24"/>
        </w:rPr>
      </w:pPr>
    </w:p>
    <w:p w14:paraId="209B617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4.2. Serão transferidos à conta do(a) AGENTE CULTURAL, especialmente aberta no [NOME DO BANCO], Agência [INDICAR AGÊNCIA], Conta Corrente nº [INDICAR CONTA], para recebimento e movimentação.</w:t>
      </w:r>
    </w:p>
    <w:p w14:paraId="03F6F73D"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5. APLICAÇÃO DOS RECURSOS</w:t>
      </w:r>
    </w:p>
    <w:p w14:paraId="34778CF1"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5.1 Os rendimentos de ativos financeiros poderão ser aplicados para o alcance do objeto, sem a necessidade de autorização prévia.</w:t>
      </w:r>
    </w:p>
    <w:p w14:paraId="6966D2B7"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6. OBRIGAÇÕES</w:t>
      </w:r>
    </w:p>
    <w:p w14:paraId="28AE962A"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6.1 São obrigações da Prefeitura Municipal de Uruburetama, através da Secretaria de Administração, Planejamento e Finanças e da Secretaria de Cultura e Turismo. </w:t>
      </w:r>
    </w:p>
    <w:p w14:paraId="4CC3A15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 transferir os recursos ao(a) AGENTE CULTURAL; </w:t>
      </w:r>
    </w:p>
    <w:p w14:paraId="0812AABB"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 orientar o(a) AGENTE CULTURAL sobre o procedimento para a prestação de informações dos recursos concedidos; </w:t>
      </w:r>
    </w:p>
    <w:p w14:paraId="4F2C8D04"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analisar e emitir parecer sobre os relatórios e sobre a prestação de informações apresentados pelo(a) AGENTE CULTURAL; </w:t>
      </w:r>
    </w:p>
    <w:p w14:paraId="7B2ABE6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IV) zelar pelo fiel cumprimento deste termo de execução cultural; </w:t>
      </w:r>
    </w:p>
    <w:p w14:paraId="31D82B9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V) adotar medidas saneadoras e corretivas quando houver inadimplemento;</w:t>
      </w:r>
    </w:p>
    <w:p w14:paraId="4D0E4C4D"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VI) monitorar o cumprimento pelo(a) AGENTE CULTURAL das obrigações previstas na CLÁUSULA 6.2.</w:t>
      </w:r>
    </w:p>
    <w:p w14:paraId="38920223"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6.2 São obrigações do(a) AGENTE CULTURAL: </w:t>
      </w:r>
    </w:p>
    <w:p w14:paraId="5468BC39"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 executar a ação cultural aprovada; </w:t>
      </w:r>
    </w:p>
    <w:p w14:paraId="5109C9C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 aplicar os recursos concedidos na realização da ação cultural; </w:t>
      </w:r>
    </w:p>
    <w:p w14:paraId="7F8F70F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manter, obrigatória e exclusivamente, os recursos financeiros depositados na conta especialmente aberta para o Termo de Execução Cultural;</w:t>
      </w:r>
    </w:p>
    <w:p w14:paraId="3CECEBF3"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IV) facilitar o monitoramento, o controle e supervisão do termo de execução cultural bem como o acesso ao local de realização da ação cultural;</w:t>
      </w:r>
    </w:p>
    <w:p w14:paraId="6824A2D1"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V) prestar informações à Secretaria de Cultura e Turismo por meio de Relatório de Execução do Objeto, apresentado no prazo máximo de </w:t>
      </w:r>
      <w:r w:rsidRPr="006F29C8">
        <w:rPr>
          <w:rFonts w:ascii="Arial" w:hAnsi="Arial" w:cs="Arial"/>
          <w:sz w:val="24"/>
          <w:szCs w:val="24"/>
        </w:rPr>
        <w:t>12 (doze) meses</w:t>
      </w:r>
      <w:r w:rsidRPr="00412395">
        <w:rPr>
          <w:rFonts w:ascii="Arial" w:hAnsi="Arial" w:cs="Arial"/>
          <w:sz w:val="24"/>
          <w:szCs w:val="24"/>
        </w:rPr>
        <w:t xml:space="preserve"> contados do término da vigência do termo de execução cultural;</w:t>
      </w:r>
    </w:p>
    <w:p w14:paraId="60870816" w14:textId="77777777" w:rsidR="009B329A" w:rsidRDefault="009B329A" w:rsidP="009B329A">
      <w:pPr>
        <w:jc w:val="both"/>
        <w:rPr>
          <w:rFonts w:ascii="Arial" w:hAnsi="Arial" w:cs="Arial"/>
          <w:sz w:val="24"/>
          <w:szCs w:val="24"/>
        </w:rPr>
      </w:pPr>
      <w:r w:rsidRPr="00412395">
        <w:rPr>
          <w:rFonts w:ascii="Arial" w:hAnsi="Arial" w:cs="Arial"/>
          <w:sz w:val="24"/>
          <w:szCs w:val="24"/>
        </w:rPr>
        <w:t>VI) atender a qualquer solicitação regular feita pela Secretaria de Cultura de Turismo a contar do recebimento da notificação; </w:t>
      </w:r>
    </w:p>
    <w:p w14:paraId="374E1DDE" w14:textId="77777777" w:rsidR="009B329A" w:rsidRDefault="009B329A" w:rsidP="009B329A">
      <w:pPr>
        <w:jc w:val="both"/>
        <w:rPr>
          <w:rFonts w:ascii="Arial" w:hAnsi="Arial" w:cs="Arial"/>
          <w:sz w:val="24"/>
          <w:szCs w:val="24"/>
        </w:rPr>
      </w:pPr>
    </w:p>
    <w:p w14:paraId="4ADC9A60"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no link: </w:t>
      </w:r>
      <w:hyperlink r:id="rId11" w:history="1">
        <w:r w:rsidRPr="00412395">
          <w:rPr>
            <w:rStyle w:val="Hyperlink"/>
            <w:rFonts w:ascii="Arial" w:hAnsi="Arial" w:cs="Arial"/>
            <w:sz w:val="24"/>
            <w:szCs w:val="24"/>
          </w:rPr>
          <w:t>https://www.gov.br/cultura/pt-br/assuntos/politica-nacional-aldir-blanc/arquivos/24_PNABmanualf290411.pdf</w:t>
        </w:r>
      </w:hyperlink>
      <w:r w:rsidRPr="00412395">
        <w:rPr>
          <w:rFonts w:ascii="Arial" w:hAnsi="Arial" w:cs="Arial"/>
          <w:sz w:val="24"/>
          <w:szCs w:val="24"/>
        </w:rPr>
        <w:t>, </w:t>
      </w:r>
    </w:p>
    <w:p w14:paraId="0C1B2EB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VIII) não realizar despesa em data anterior ou posterior à vigência deste termo de execução cultural; </w:t>
      </w:r>
    </w:p>
    <w:p w14:paraId="09DBF42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IX) guardar a documentação referente à prestação de informações e financeira pelo prazo de 5 anos, contados do fim da vigência deste Termo de Execução Cultural; </w:t>
      </w:r>
    </w:p>
    <w:p w14:paraId="5632558E"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X) não utilizar os recursos para finalidade diversa da estabelecida no projeto cultural;</w:t>
      </w:r>
    </w:p>
    <w:p w14:paraId="64091D2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XI) encaminhar os documentos do novo dirigente, bem como nova ata de eleição ou termo de posse, em caso de falecimento ou substituição de dirigente da entidade cultural, caso seja agente cultural pessoa jurídica. </w:t>
      </w:r>
    </w:p>
    <w:p w14:paraId="4CB1131A" w14:textId="77777777" w:rsidR="009B329A" w:rsidRPr="00412395" w:rsidRDefault="009B329A" w:rsidP="009B329A">
      <w:pPr>
        <w:jc w:val="both"/>
        <w:rPr>
          <w:rFonts w:ascii="Arial" w:hAnsi="Arial" w:cs="Arial"/>
          <w:sz w:val="24"/>
          <w:szCs w:val="24"/>
        </w:rPr>
      </w:pPr>
    </w:p>
    <w:p w14:paraId="4036986C"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7. PRESTAÇÃO DE INFORMAÇÕES IN LOCO</w:t>
      </w:r>
    </w:p>
    <w:p w14:paraId="0982481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7.1 O agente cultural prestará contas à administração pública por meio da categoria de prestação de informações in loco. </w:t>
      </w:r>
    </w:p>
    <w:p w14:paraId="66157B6A"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7.2 O agente público responsável elaborará Relatório de Verificação Presencial da Execução no qual concluirá:</w:t>
      </w:r>
    </w:p>
    <w:p w14:paraId="612C8D83"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pelo</w:t>
      </w:r>
      <w:proofErr w:type="gramEnd"/>
      <w:r w:rsidRPr="0041239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053DCC09"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pela</w:t>
      </w:r>
      <w:proofErr w:type="gramEnd"/>
      <w:r w:rsidRPr="00412395">
        <w:rPr>
          <w:rFonts w:ascii="Arial" w:hAnsi="Arial" w:cs="Arial"/>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EC928E6"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7.2.1 Após o recebimento do processo enviado pelo agente público de que trata o subitem I do item 7.2, a autoridade responsável pelo julgamento da prestação de informações poderá:</w:t>
      </w:r>
    </w:p>
    <w:p w14:paraId="7632B8C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solicitar</w:t>
      </w:r>
      <w:proofErr w:type="gramEnd"/>
      <w:r w:rsidRPr="00412395">
        <w:rPr>
          <w:rFonts w:ascii="Arial" w:hAnsi="Arial" w:cs="Arial"/>
          <w:sz w:val="24"/>
          <w:szCs w:val="24"/>
        </w:rPr>
        <w:t xml:space="preserve"> documentação complementar; </w:t>
      </w:r>
    </w:p>
    <w:p w14:paraId="12E861A0" w14:textId="77777777" w:rsidR="009B329A" w:rsidRDefault="009B329A" w:rsidP="009B329A">
      <w:pPr>
        <w:jc w:val="both"/>
        <w:rPr>
          <w:rFonts w:ascii="Arial" w:hAnsi="Arial" w:cs="Arial"/>
          <w:sz w:val="24"/>
          <w:szCs w:val="24"/>
        </w:rPr>
      </w:pPr>
    </w:p>
    <w:p w14:paraId="77F5DFCF" w14:textId="77777777" w:rsidR="009B329A" w:rsidRDefault="009B329A" w:rsidP="009B329A">
      <w:pPr>
        <w:jc w:val="both"/>
        <w:rPr>
          <w:rFonts w:ascii="Arial" w:hAnsi="Arial" w:cs="Arial"/>
          <w:sz w:val="24"/>
          <w:szCs w:val="24"/>
        </w:rPr>
      </w:pPr>
    </w:p>
    <w:p w14:paraId="2E97FA3E"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 xml:space="preserve">II - </w:t>
      </w:r>
      <w:proofErr w:type="gramStart"/>
      <w:r w:rsidRPr="00412395">
        <w:rPr>
          <w:rFonts w:ascii="Arial" w:hAnsi="Arial" w:cs="Arial"/>
          <w:sz w:val="24"/>
          <w:szCs w:val="24"/>
        </w:rPr>
        <w:t>aprovar</w:t>
      </w:r>
      <w:proofErr w:type="gramEnd"/>
      <w:r w:rsidRPr="00412395">
        <w:rPr>
          <w:rFonts w:ascii="Arial" w:hAnsi="Arial" w:cs="Arial"/>
          <w:sz w:val="24"/>
          <w:szCs w:val="24"/>
        </w:rPr>
        <w:t xml:space="preserve"> sem ressalvas a prestação de contas, quando estiver convencida do cumprimento integral do objeto;</w:t>
      </w:r>
    </w:p>
    <w:p w14:paraId="1767E1A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 aprovar com ressalvas a prestação de contas, quando for comprovada a realização da ação cultural, mas verificada inadequação na execução do objeto ou na execução financeira, sem má-fé; </w:t>
      </w:r>
    </w:p>
    <w:p w14:paraId="0749C32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rejeitar</w:t>
      </w:r>
      <w:proofErr w:type="gramEnd"/>
      <w:r w:rsidRPr="00412395">
        <w:rPr>
          <w:rFonts w:ascii="Arial" w:hAnsi="Arial" w:cs="Arial"/>
          <w:sz w:val="24"/>
          <w:szCs w:val="24"/>
        </w:rPr>
        <w:t xml:space="preserve"> a prestação de contas, total ou parcialmente, e determinar uma das seguintes medidas:</w:t>
      </w:r>
    </w:p>
    <w:p w14:paraId="33D07B1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a) devolução de recursos em valor proporcional à inexecução de objeto verificada; </w:t>
      </w:r>
    </w:p>
    <w:p w14:paraId="600E3B74"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b) pagamento de multa, nos termos do regulamento; </w:t>
      </w:r>
    </w:p>
    <w:p w14:paraId="1D0BA9C9"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c) suspensão da possibilidade de celebrar novo instrumento do regime próprio de fomento à cultura pelo prazo de 180 (cento e oitenta) a 540 (quinhentos e quarenta) dias. </w:t>
      </w:r>
    </w:p>
    <w:p w14:paraId="637D32E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7.2.1 Caso seja solicitada a apresentação do Relatório de Objeto da Execução Cultural de que trata o subitem I do item 7.2, será adotado o procedimento de que trata o art. 19 e seguintes da Lei nº 14.903/2023.</w:t>
      </w:r>
    </w:p>
    <w:p w14:paraId="55177CB2" w14:textId="77777777" w:rsidR="009B329A" w:rsidRPr="00412395" w:rsidRDefault="009B329A" w:rsidP="009B329A">
      <w:pPr>
        <w:jc w:val="both"/>
        <w:rPr>
          <w:rFonts w:ascii="Arial" w:hAnsi="Arial" w:cs="Arial"/>
          <w:sz w:val="24"/>
          <w:szCs w:val="24"/>
        </w:rPr>
      </w:pPr>
    </w:p>
    <w:p w14:paraId="0117A743"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7. PRESTAÇÃO DE INFORMAÇÕES EM RELATÓRIO DE EXECUÇÃO DO OBJETO</w:t>
      </w:r>
    </w:p>
    <w:p w14:paraId="03786CB7"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7.1 O agente cultural prestará contas à administração pública por meio da apresentação de Relatório de Objeto da Execução Cultural e Notas Fiscais do Serviços prestados, no prazo de até </w:t>
      </w:r>
      <w:r w:rsidRPr="006F29C8">
        <w:rPr>
          <w:rFonts w:ascii="Arial" w:hAnsi="Arial" w:cs="Arial"/>
          <w:sz w:val="24"/>
          <w:szCs w:val="24"/>
        </w:rPr>
        <w:t>12 (doze) meses</w:t>
      </w:r>
      <w:r w:rsidRPr="00412395">
        <w:rPr>
          <w:rFonts w:ascii="Arial" w:hAnsi="Arial" w:cs="Arial"/>
          <w:sz w:val="24"/>
          <w:szCs w:val="24"/>
        </w:rPr>
        <w:t xml:space="preserve"> a contar do fim da vigência deste Termo de Execução Cultural. </w:t>
      </w:r>
    </w:p>
    <w:p w14:paraId="3DEF64E0"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7.1.1 O Relatório de Objeto da Execução Cultural deverá:</w:t>
      </w:r>
    </w:p>
    <w:p w14:paraId="23FDB3C9"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comprovar</w:t>
      </w:r>
      <w:proofErr w:type="gramEnd"/>
      <w:r w:rsidRPr="00412395">
        <w:rPr>
          <w:rFonts w:ascii="Arial" w:hAnsi="Arial" w:cs="Arial"/>
          <w:sz w:val="24"/>
          <w:szCs w:val="24"/>
        </w:rPr>
        <w:t xml:space="preserve"> que foram alcançados os resultados da ação cultural;</w:t>
      </w:r>
    </w:p>
    <w:p w14:paraId="56E6E86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conter</w:t>
      </w:r>
      <w:proofErr w:type="gramEnd"/>
      <w:r w:rsidRPr="00412395">
        <w:rPr>
          <w:rFonts w:ascii="Arial" w:hAnsi="Arial" w:cs="Arial"/>
          <w:sz w:val="24"/>
          <w:szCs w:val="24"/>
        </w:rPr>
        <w:t xml:space="preserve"> a descrição das ações desenvolvidas para o cumprimento do objeto; </w:t>
      </w:r>
    </w:p>
    <w:p w14:paraId="736EB51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92564D4"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7.2 O agente público responsável pela análise do Relatório de Objeto da Execução Cultural deverá elaborar parecer técnico em que concluirá:</w:t>
      </w:r>
    </w:p>
    <w:p w14:paraId="2A9A0B6F" w14:textId="77777777" w:rsidR="009B329A" w:rsidRDefault="009B329A" w:rsidP="009B329A">
      <w:pPr>
        <w:jc w:val="both"/>
        <w:rPr>
          <w:rFonts w:ascii="Arial" w:hAnsi="Arial" w:cs="Arial"/>
          <w:sz w:val="24"/>
          <w:szCs w:val="24"/>
        </w:rPr>
      </w:pPr>
    </w:p>
    <w:p w14:paraId="72B562E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 xml:space="preserve">I - </w:t>
      </w:r>
      <w:proofErr w:type="gramStart"/>
      <w:r w:rsidRPr="00412395">
        <w:rPr>
          <w:rFonts w:ascii="Arial" w:hAnsi="Arial" w:cs="Arial"/>
          <w:sz w:val="24"/>
          <w:szCs w:val="24"/>
        </w:rPr>
        <w:t>pelo</w:t>
      </w:r>
      <w:proofErr w:type="gramEnd"/>
      <w:r w:rsidRPr="0041239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339F75D5"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pela</w:t>
      </w:r>
      <w:proofErr w:type="gramEnd"/>
      <w:r w:rsidRPr="00412395">
        <w:rPr>
          <w:rFonts w:ascii="Arial" w:hAnsi="Arial" w:cs="Arial"/>
          <w:sz w:val="24"/>
          <w:szCs w:val="24"/>
        </w:rPr>
        <w:t xml:space="preserve"> necessidade de o agente cultural apresentar documentação complementar relativa ao cumprimento do objeto;</w:t>
      </w:r>
    </w:p>
    <w:p w14:paraId="07783E6E"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AFFB17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7.3 Após o recebimento do processo pelo agente público de que trata o item 7.2, autoridade responsável pelo julgamento da prestação de informações poderá:</w:t>
      </w:r>
    </w:p>
    <w:p w14:paraId="2E480237"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solicitar</w:t>
      </w:r>
      <w:proofErr w:type="gramEnd"/>
      <w:r w:rsidRPr="00412395">
        <w:rPr>
          <w:rFonts w:ascii="Arial" w:hAnsi="Arial" w:cs="Arial"/>
          <w:sz w:val="24"/>
          <w:szCs w:val="24"/>
        </w:rPr>
        <w:t xml:space="preserve"> documentação complementar; </w:t>
      </w:r>
    </w:p>
    <w:p w14:paraId="1B89C59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aprovar</w:t>
      </w:r>
      <w:proofErr w:type="gramEnd"/>
      <w:r w:rsidRPr="00412395">
        <w:rPr>
          <w:rFonts w:ascii="Arial" w:hAnsi="Arial" w:cs="Arial"/>
          <w:sz w:val="24"/>
          <w:szCs w:val="24"/>
        </w:rPr>
        <w:t xml:space="preserve"> sem ressalvas a prestação de contas, quando estiver convencida do cumprimento integral do objeto;</w:t>
      </w:r>
    </w:p>
    <w:p w14:paraId="0F6EAC0B"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 aprovar com ressalvas a prestação de contas, quando for comprovada a realização da ação cultural, mas verificada inadequação na execução do objeto ou na execução financeira, sem má-fé; </w:t>
      </w:r>
    </w:p>
    <w:p w14:paraId="23CAE895"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rejeitar</w:t>
      </w:r>
      <w:proofErr w:type="gramEnd"/>
      <w:r w:rsidRPr="00412395">
        <w:rPr>
          <w:rFonts w:ascii="Arial" w:hAnsi="Arial" w:cs="Arial"/>
          <w:sz w:val="24"/>
          <w:szCs w:val="24"/>
        </w:rPr>
        <w:t xml:space="preserve"> a prestação de contas, total ou parcialmente, e determinar uma das seguintes medidas:</w:t>
      </w:r>
    </w:p>
    <w:p w14:paraId="3A4953A7"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a) devolução de recursos em valor proporcional à inexecução de objeto verificada; </w:t>
      </w:r>
    </w:p>
    <w:p w14:paraId="2A1AF800"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b) pagamento de multa, nos termos do regulamento; </w:t>
      </w:r>
    </w:p>
    <w:p w14:paraId="67A8D2AB"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c) suspensão da possibilidade de celebrar novo instrumento do regime próprio de fomento à cultura pelo prazo de 180 (cento e oitenta) a 540 (quinhentos e quarenta) dias. </w:t>
      </w:r>
    </w:p>
    <w:p w14:paraId="52A6CC93"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6403172A"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quando</w:t>
      </w:r>
      <w:proofErr w:type="gramEnd"/>
      <w:r w:rsidRPr="00412395">
        <w:rPr>
          <w:rFonts w:ascii="Arial" w:hAnsi="Arial" w:cs="Arial"/>
          <w:sz w:val="24"/>
          <w:szCs w:val="24"/>
        </w:rPr>
        <w:t xml:space="preserve"> não estiver comprovado o cumprimento do objeto, observados os procedimentos previstos nos itens anteriores; ou</w:t>
      </w:r>
    </w:p>
    <w:p w14:paraId="659C987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quando</w:t>
      </w:r>
      <w:proofErr w:type="gramEnd"/>
      <w:r w:rsidRPr="00412395">
        <w:rPr>
          <w:rFonts w:ascii="Arial" w:hAnsi="Arial" w:cs="Arial"/>
          <w:sz w:val="24"/>
          <w:szCs w:val="24"/>
        </w:rPr>
        <w:t xml:space="preserve"> for recebida, pela administração pública, denúncia de irregularidade na execução da ação cultural, mediante juízo de admissibilidade que avaliará os elementos fáticos apresentados.</w:t>
      </w:r>
    </w:p>
    <w:p w14:paraId="439146B9" w14:textId="77777777" w:rsidR="009B329A" w:rsidRDefault="009B329A" w:rsidP="009B329A">
      <w:pPr>
        <w:jc w:val="both"/>
        <w:rPr>
          <w:rFonts w:ascii="Arial" w:hAnsi="Arial" w:cs="Arial"/>
          <w:sz w:val="24"/>
          <w:szCs w:val="24"/>
        </w:rPr>
      </w:pPr>
    </w:p>
    <w:p w14:paraId="375303F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7.4.1 O prazo para apresentação do Relatório Financeiro da Execução Cultural será de 120 dias contados do recebimento da notificação.</w:t>
      </w:r>
    </w:p>
    <w:p w14:paraId="06CC15FE"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7.5 Na hipótese de o julgamento da prestação de informações apontar a necessidade de devolução de recursos, o agente cultural será notificado para que exerça a opção por:</w:t>
      </w:r>
    </w:p>
    <w:p w14:paraId="5E745D0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devolução</w:t>
      </w:r>
      <w:proofErr w:type="gramEnd"/>
      <w:r w:rsidRPr="00412395">
        <w:rPr>
          <w:rFonts w:ascii="Arial" w:hAnsi="Arial" w:cs="Arial"/>
          <w:sz w:val="24"/>
          <w:szCs w:val="24"/>
        </w:rPr>
        <w:t xml:space="preserve"> parcial ou integral dos recursos ao erário;</w:t>
      </w:r>
    </w:p>
    <w:p w14:paraId="3121D8BE"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apresentação</w:t>
      </w:r>
      <w:proofErr w:type="gramEnd"/>
      <w:r w:rsidRPr="00412395">
        <w:rPr>
          <w:rFonts w:ascii="Arial" w:hAnsi="Arial" w:cs="Arial"/>
          <w:sz w:val="24"/>
          <w:szCs w:val="24"/>
        </w:rPr>
        <w:t xml:space="preserve"> de plano de ações compensatórias; ou</w:t>
      </w:r>
    </w:p>
    <w:p w14:paraId="7A84CCE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 devolução parcial dos recursos ao erário juntamente com a apresentação de plano de ações compensatórias.</w:t>
      </w:r>
    </w:p>
    <w:p w14:paraId="53B4EE77"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7.5.1 A ocorrência de caso fortuito ou força maior impeditiva da execução do instrumento afasta a reprovação da prestação de informações, desde que comprovada.</w:t>
      </w:r>
    </w:p>
    <w:p w14:paraId="5F2D2884"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14:paraId="62782F43"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14:paraId="37B9F8FA"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8. ALTERAÇÃO DO TERMO DE EXECUÇÃO CULTURAL</w:t>
      </w:r>
    </w:p>
    <w:p w14:paraId="74916E47"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8.1 A alteração do termo de execução cultural será formalizada por meio de termo aditivo.</w:t>
      </w:r>
    </w:p>
    <w:p w14:paraId="0A40835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8.2 A formalização de termo aditivo não será necessária nas seguintes hipóteses:</w:t>
      </w:r>
    </w:p>
    <w:p w14:paraId="67FC8470"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prorrogação</w:t>
      </w:r>
      <w:proofErr w:type="gramEnd"/>
      <w:r w:rsidRPr="00412395">
        <w:rPr>
          <w:rFonts w:ascii="Arial" w:hAnsi="Arial" w:cs="Arial"/>
          <w:sz w:val="24"/>
          <w:szCs w:val="24"/>
        </w:rPr>
        <w:t xml:space="preserve"> de vigência realizada de ofício pela administração pública quando der causa ao atraso na liberação de recursos; e</w:t>
      </w:r>
    </w:p>
    <w:p w14:paraId="5D71ADFA"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alteração</w:t>
      </w:r>
      <w:proofErr w:type="gramEnd"/>
      <w:r w:rsidRPr="00412395">
        <w:rPr>
          <w:rFonts w:ascii="Arial" w:hAnsi="Arial" w:cs="Arial"/>
          <w:sz w:val="24"/>
          <w:szCs w:val="24"/>
        </w:rPr>
        <w:t xml:space="preserve"> do projeto sem modificação do valor global do instrumento e sem modificação substancial do objeto.</w:t>
      </w:r>
    </w:p>
    <w:p w14:paraId="6D2C423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8.3 Na hipótese de prorrogação de vigência, o saldo de recursos será automaticamente mantido na conta a fim de viabilizar a continuidade da execução do objeto.</w:t>
      </w:r>
    </w:p>
    <w:p w14:paraId="55F5DFA6"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14:paraId="5491B3DA" w14:textId="77777777" w:rsidR="009B329A" w:rsidRDefault="009B329A" w:rsidP="009B329A">
      <w:pPr>
        <w:jc w:val="both"/>
        <w:rPr>
          <w:rFonts w:ascii="Arial" w:hAnsi="Arial" w:cs="Arial"/>
          <w:sz w:val="24"/>
          <w:szCs w:val="24"/>
        </w:rPr>
      </w:pPr>
    </w:p>
    <w:p w14:paraId="74AD9626" w14:textId="77777777" w:rsidR="009B329A" w:rsidRDefault="009B329A" w:rsidP="009B329A">
      <w:pPr>
        <w:jc w:val="both"/>
        <w:rPr>
          <w:rFonts w:ascii="Arial" w:hAnsi="Arial" w:cs="Arial"/>
          <w:sz w:val="24"/>
          <w:szCs w:val="24"/>
        </w:rPr>
      </w:pPr>
    </w:p>
    <w:p w14:paraId="4266157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6152FC41"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8.6 Nas hipóteses de alterações em que não seja necessário termo aditivo, poderá ser realizado apostilamento.</w:t>
      </w:r>
    </w:p>
    <w:p w14:paraId="47A42B05"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9. TITULARIDADE DE BENS</w:t>
      </w:r>
    </w:p>
    <w:p w14:paraId="00133DC1"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14:paraId="7D34CDE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9.2 Nos casos de rejeição da prestação de contas em razão da aquisição ou do uso do bem, o valor pago pela aquisição será computado no cálculo de valores a devolver, com atualização monetária.</w:t>
      </w:r>
    </w:p>
    <w:p w14:paraId="6DCC315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9.2 Os bens permanentes adquiridos, produzidos ou transformados em decorrência da execução da ação cultural fomentada serão de titularidade da Prefeitura Municipal de Uruburetama. </w:t>
      </w:r>
    </w:p>
    <w:p w14:paraId="4D8DF262" w14:textId="77777777" w:rsidR="009B329A" w:rsidRPr="00412395" w:rsidRDefault="009B329A" w:rsidP="009B329A">
      <w:pPr>
        <w:jc w:val="both"/>
        <w:rPr>
          <w:rFonts w:ascii="Arial" w:hAnsi="Arial" w:cs="Arial"/>
          <w:sz w:val="24"/>
          <w:szCs w:val="24"/>
        </w:rPr>
      </w:pPr>
    </w:p>
    <w:p w14:paraId="5998655A"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10. EXTINÇÃO DO TERMO DE EXECUÇÃO CULTURAL</w:t>
      </w:r>
    </w:p>
    <w:p w14:paraId="46752009"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10.1 O presente Termo de Execução Cultural poderá ser:</w:t>
      </w:r>
    </w:p>
    <w:p w14:paraId="165ADA28"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 - </w:t>
      </w:r>
      <w:proofErr w:type="gramStart"/>
      <w:r w:rsidRPr="00412395">
        <w:rPr>
          <w:rFonts w:ascii="Arial" w:hAnsi="Arial" w:cs="Arial"/>
          <w:sz w:val="24"/>
          <w:szCs w:val="24"/>
        </w:rPr>
        <w:t>extinto</w:t>
      </w:r>
      <w:proofErr w:type="gramEnd"/>
      <w:r w:rsidRPr="00412395">
        <w:rPr>
          <w:rFonts w:ascii="Arial" w:hAnsi="Arial" w:cs="Arial"/>
          <w:sz w:val="24"/>
          <w:szCs w:val="24"/>
        </w:rPr>
        <w:t xml:space="preserve"> por decurso de prazo;</w:t>
      </w:r>
    </w:p>
    <w:p w14:paraId="366FDEB0"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II - </w:t>
      </w:r>
      <w:proofErr w:type="gramStart"/>
      <w:r w:rsidRPr="00412395">
        <w:rPr>
          <w:rFonts w:ascii="Arial" w:hAnsi="Arial" w:cs="Arial"/>
          <w:sz w:val="24"/>
          <w:szCs w:val="24"/>
        </w:rPr>
        <w:t>extinto</w:t>
      </w:r>
      <w:proofErr w:type="gramEnd"/>
      <w:r w:rsidRPr="00412395">
        <w:rPr>
          <w:rFonts w:ascii="Arial" w:hAnsi="Arial" w:cs="Arial"/>
          <w:sz w:val="24"/>
          <w:szCs w:val="24"/>
        </w:rPr>
        <w:t>, de comum acordo antes do prazo avençado, mediante Termo de Distrato;</w:t>
      </w:r>
    </w:p>
    <w:p w14:paraId="7CBEDB94"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III - denunciado, por decisão unilateral de qualquer dos partícipes, independentemente de autorização judicial, mediante prévia notificação por escrito ao outro partícipe; ou</w:t>
      </w:r>
    </w:p>
    <w:p w14:paraId="40FAAE35"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IV - </w:t>
      </w:r>
      <w:proofErr w:type="gramStart"/>
      <w:r w:rsidRPr="00412395">
        <w:rPr>
          <w:rFonts w:ascii="Arial" w:hAnsi="Arial" w:cs="Arial"/>
          <w:sz w:val="24"/>
          <w:szCs w:val="24"/>
        </w:rPr>
        <w:t>rescindido</w:t>
      </w:r>
      <w:proofErr w:type="gramEnd"/>
      <w:r w:rsidRPr="00412395">
        <w:rPr>
          <w:rFonts w:ascii="Arial" w:hAnsi="Arial" w:cs="Arial"/>
          <w:sz w:val="24"/>
          <w:szCs w:val="24"/>
        </w:rPr>
        <w:t>, por decisão unilateral de qualquer dos partícipes, independentemente de autorização judicial, mediante prévia notificação por escrito ao outro partícipe, nas seguintes hipóteses:</w:t>
      </w:r>
    </w:p>
    <w:p w14:paraId="6BFA0164"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a) descumprimento injustificado de cláusula deste instrumento;</w:t>
      </w:r>
    </w:p>
    <w:p w14:paraId="711446D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b) irregularidade ou inexecução injustificada, ainda que parcial, do objeto, resultados ou metas pactuadas;</w:t>
      </w:r>
    </w:p>
    <w:p w14:paraId="31EFC86E"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c) violação da legislação aplicável;</w:t>
      </w:r>
    </w:p>
    <w:p w14:paraId="56E901B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d) cometimento de falhas reiteradas na execução;</w:t>
      </w:r>
    </w:p>
    <w:p w14:paraId="43F2EC6B" w14:textId="77777777" w:rsidR="009B329A" w:rsidRDefault="009B329A" w:rsidP="009B329A">
      <w:pPr>
        <w:jc w:val="both"/>
        <w:rPr>
          <w:rFonts w:ascii="Arial" w:hAnsi="Arial" w:cs="Arial"/>
          <w:sz w:val="24"/>
          <w:szCs w:val="24"/>
        </w:rPr>
      </w:pPr>
    </w:p>
    <w:p w14:paraId="5964AE25"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e) má administração de recursos públicos;</w:t>
      </w:r>
    </w:p>
    <w:p w14:paraId="0679A327"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f) constatação de falsidade ou fraude nas informações ou documentos apresentados;</w:t>
      </w:r>
    </w:p>
    <w:p w14:paraId="0374BD41"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g) não atendimento às recomendações ou determinações decorrentes da fiscalização;</w:t>
      </w:r>
    </w:p>
    <w:p w14:paraId="308D0EED"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h) outras hipóteses expressamente previstas na legislação aplicável.</w:t>
      </w:r>
    </w:p>
    <w:p w14:paraId="2E82694C"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10.2 Os casos de rescisão unilateral serão formalmente motivados nos autos do processo administrativo, assegurado o contraditório e a ampla defesa. O prazo de defesa será de 10 (dez) dias da abertura de vista do processo. </w:t>
      </w:r>
    </w:p>
    <w:p w14:paraId="5C0E6239"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10.3 Na hipótese de irregularidade na execução do objeto que enseje danos ao erário, deverá ser instaurada Tomada de Contas Especial caso os valores relacionados à irregularidade não sejam devolvidos no prazo estabelecido pela Administração Pública.</w:t>
      </w:r>
    </w:p>
    <w:p w14:paraId="2EDB07D7"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10.4 Outras situações relativas à extinção deste Termo não previstas na legislação aplicável ou neste instrumento poderão ser negociadas entre as partes ou, se for o caso, no Termo de Distrato.  </w:t>
      </w:r>
    </w:p>
    <w:p w14:paraId="23C8827F"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11. MONITORAMENTO E CONTROLE DE RESULTADOS </w:t>
      </w:r>
    </w:p>
    <w:p w14:paraId="5E430F3D"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11.1 O monitoramento e avaliação serão realizados in loco por técnicos da Secretaria de Cultura e Turismo e por algum membro do Conselho de Política Cultural de Uruburetama – CMPC</w:t>
      </w:r>
    </w:p>
    <w:p w14:paraId="4DAC6D7A"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12. VIGÊNCIA </w:t>
      </w:r>
    </w:p>
    <w:p w14:paraId="6AF0C4B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xml:space="preserve">12.1 A vigência deste instrumento terá início na data de assinatura das partes, com duração de </w:t>
      </w:r>
      <w:r w:rsidRPr="006F29C8">
        <w:rPr>
          <w:rFonts w:ascii="Arial" w:hAnsi="Arial" w:cs="Arial"/>
          <w:sz w:val="24"/>
          <w:szCs w:val="24"/>
        </w:rPr>
        <w:t>12 (doze) meses</w:t>
      </w:r>
      <w:r w:rsidRPr="00412395">
        <w:rPr>
          <w:rFonts w:ascii="Arial" w:hAnsi="Arial" w:cs="Arial"/>
          <w:sz w:val="24"/>
          <w:szCs w:val="24"/>
        </w:rPr>
        <w:t>, podendo ser prorrogado por igual período.</w:t>
      </w:r>
    </w:p>
    <w:p w14:paraId="31B8D504"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13. PUBLICAÇÃO </w:t>
      </w:r>
    </w:p>
    <w:p w14:paraId="1AD0B739"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13.1 O Extrato do Termo de Execução Cultural será publicado oficial da Prefeitura Municipal de Uruburetama, flanelógrafo da Prefeitura e da Secretaria de Cultura e Turismo, Mapa Cultural do Ceará.</w:t>
      </w:r>
    </w:p>
    <w:p w14:paraId="5411C518" w14:textId="77777777" w:rsidR="009B329A" w:rsidRPr="00412395" w:rsidRDefault="009B329A" w:rsidP="009B329A">
      <w:pPr>
        <w:jc w:val="both"/>
        <w:rPr>
          <w:rFonts w:ascii="Arial" w:hAnsi="Arial" w:cs="Arial"/>
          <w:sz w:val="24"/>
          <w:szCs w:val="24"/>
        </w:rPr>
      </w:pPr>
      <w:r w:rsidRPr="00412395">
        <w:rPr>
          <w:rFonts w:ascii="Arial" w:hAnsi="Arial" w:cs="Arial"/>
          <w:b/>
          <w:bCs/>
          <w:sz w:val="24"/>
          <w:szCs w:val="24"/>
        </w:rPr>
        <w:t>14. FORO </w:t>
      </w:r>
    </w:p>
    <w:p w14:paraId="48C31D2F"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14.1 Fica eleito o Foro da Secretaria de Cultura e Turismo de Uruburetama para dirimir quaisquer dúvidas relativas ao presente Termo de Execução Cultural.</w:t>
      </w:r>
    </w:p>
    <w:p w14:paraId="00436A65" w14:textId="77777777" w:rsidR="009B329A" w:rsidRPr="00412395" w:rsidRDefault="009B329A" w:rsidP="009B329A">
      <w:pPr>
        <w:jc w:val="right"/>
        <w:rPr>
          <w:rFonts w:ascii="Arial" w:hAnsi="Arial" w:cs="Arial"/>
          <w:sz w:val="24"/>
          <w:szCs w:val="24"/>
        </w:rPr>
      </w:pPr>
      <w:r w:rsidRPr="00412395">
        <w:rPr>
          <w:rFonts w:ascii="Arial" w:hAnsi="Arial" w:cs="Arial"/>
          <w:sz w:val="24"/>
          <w:szCs w:val="24"/>
        </w:rPr>
        <w:t>Uruburetama</w:t>
      </w:r>
      <w:r>
        <w:rPr>
          <w:rFonts w:ascii="Arial" w:hAnsi="Arial" w:cs="Arial"/>
          <w:sz w:val="24"/>
          <w:szCs w:val="24"/>
        </w:rPr>
        <w:t>/CE,</w:t>
      </w:r>
      <w:r w:rsidRPr="00412395">
        <w:rPr>
          <w:rFonts w:ascii="Arial" w:hAnsi="Arial" w:cs="Arial"/>
          <w:sz w:val="24"/>
          <w:szCs w:val="24"/>
        </w:rPr>
        <w:t xml:space="preserve"> </w:t>
      </w:r>
      <w:r>
        <w:rPr>
          <w:rFonts w:ascii="Arial" w:hAnsi="Arial" w:cs="Arial"/>
          <w:sz w:val="24"/>
          <w:szCs w:val="24"/>
        </w:rPr>
        <w:t>01</w:t>
      </w:r>
      <w:r w:rsidRPr="00412395">
        <w:rPr>
          <w:rFonts w:ascii="Arial" w:hAnsi="Arial" w:cs="Arial"/>
          <w:sz w:val="24"/>
          <w:szCs w:val="24"/>
        </w:rPr>
        <w:t xml:space="preserve"> de</w:t>
      </w:r>
      <w:r>
        <w:rPr>
          <w:rFonts w:ascii="Arial" w:hAnsi="Arial" w:cs="Arial"/>
          <w:sz w:val="24"/>
          <w:szCs w:val="24"/>
        </w:rPr>
        <w:t xml:space="preserve"> abril</w:t>
      </w:r>
      <w:r w:rsidRPr="00412395">
        <w:rPr>
          <w:rFonts w:ascii="Arial" w:hAnsi="Arial" w:cs="Arial"/>
          <w:sz w:val="24"/>
          <w:szCs w:val="24"/>
        </w:rPr>
        <w:t xml:space="preserve"> de 202</w:t>
      </w:r>
      <w:r>
        <w:rPr>
          <w:rFonts w:ascii="Arial" w:hAnsi="Arial" w:cs="Arial"/>
          <w:sz w:val="24"/>
          <w:szCs w:val="24"/>
        </w:rPr>
        <w:t>6</w:t>
      </w:r>
    </w:p>
    <w:p w14:paraId="355561C2"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 </w:t>
      </w:r>
    </w:p>
    <w:p w14:paraId="27942ABE"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Pelo órgão:</w:t>
      </w:r>
    </w:p>
    <w:p w14:paraId="7A388606"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lastRenderedPageBreak/>
        <w:t>[NOME DO REPRESENTANTE]</w:t>
      </w:r>
    </w:p>
    <w:p w14:paraId="657A8D90" w14:textId="77777777" w:rsidR="009B329A" w:rsidRPr="00412395" w:rsidRDefault="009B329A" w:rsidP="009B329A">
      <w:pPr>
        <w:jc w:val="both"/>
        <w:rPr>
          <w:rFonts w:ascii="Arial" w:hAnsi="Arial" w:cs="Arial"/>
          <w:sz w:val="24"/>
          <w:szCs w:val="24"/>
        </w:rPr>
      </w:pPr>
    </w:p>
    <w:p w14:paraId="2995B10B"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Pelo Agente Cultural:</w:t>
      </w:r>
    </w:p>
    <w:p w14:paraId="6EB5C3C4"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t>[NOME DO AGENTE CULTURAL]</w:t>
      </w:r>
    </w:p>
    <w:p w14:paraId="4E242F10" w14:textId="77777777" w:rsidR="009B329A" w:rsidRPr="00412395" w:rsidRDefault="009B329A" w:rsidP="009B329A">
      <w:pPr>
        <w:jc w:val="both"/>
        <w:rPr>
          <w:rFonts w:ascii="Arial" w:hAnsi="Arial" w:cs="Arial"/>
          <w:sz w:val="24"/>
          <w:szCs w:val="24"/>
        </w:rPr>
      </w:pP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r w:rsidRPr="00412395">
        <w:rPr>
          <w:rFonts w:ascii="Arial" w:hAnsi="Arial" w:cs="Arial"/>
          <w:sz w:val="24"/>
          <w:szCs w:val="24"/>
        </w:rPr>
        <w:br/>
      </w:r>
    </w:p>
    <w:p w14:paraId="5D2E5233" w14:textId="77777777" w:rsidR="009B329A" w:rsidRPr="00412395" w:rsidRDefault="009B329A" w:rsidP="009B329A">
      <w:pPr>
        <w:jc w:val="both"/>
        <w:rPr>
          <w:rFonts w:ascii="Arial" w:hAnsi="Arial" w:cs="Arial"/>
          <w:sz w:val="24"/>
          <w:szCs w:val="24"/>
        </w:rPr>
      </w:pPr>
    </w:p>
    <w:p w14:paraId="5514631D" w14:textId="77777777" w:rsidR="009B329A" w:rsidRPr="00412395" w:rsidRDefault="009B329A" w:rsidP="009B329A">
      <w:pPr>
        <w:jc w:val="both"/>
        <w:rPr>
          <w:rFonts w:ascii="Arial" w:hAnsi="Arial" w:cs="Arial"/>
          <w:sz w:val="24"/>
          <w:szCs w:val="24"/>
        </w:rPr>
      </w:pPr>
    </w:p>
    <w:p w14:paraId="0A2B41A8" w14:textId="77777777" w:rsidR="009B329A" w:rsidRPr="00412395" w:rsidRDefault="009B329A" w:rsidP="009B329A">
      <w:pPr>
        <w:jc w:val="both"/>
        <w:rPr>
          <w:rFonts w:ascii="Arial" w:hAnsi="Arial" w:cs="Arial"/>
          <w:sz w:val="24"/>
          <w:szCs w:val="24"/>
        </w:rPr>
      </w:pPr>
    </w:p>
    <w:p w14:paraId="38826FA5" w14:textId="77777777" w:rsidR="009B329A" w:rsidRPr="00412395" w:rsidRDefault="009B329A" w:rsidP="009B329A">
      <w:pPr>
        <w:jc w:val="both"/>
        <w:rPr>
          <w:rFonts w:ascii="Arial" w:hAnsi="Arial" w:cs="Arial"/>
          <w:sz w:val="24"/>
          <w:szCs w:val="24"/>
        </w:rPr>
      </w:pPr>
    </w:p>
    <w:p w14:paraId="7F01EDD2" w14:textId="77777777" w:rsidR="009B329A" w:rsidRPr="00412395" w:rsidRDefault="009B329A" w:rsidP="009B329A">
      <w:pPr>
        <w:jc w:val="both"/>
        <w:rPr>
          <w:rFonts w:ascii="Arial" w:hAnsi="Arial" w:cs="Arial"/>
          <w:sz w:val="24"/>
          <w:szCs w:val="24"/>
        </w:rPr>
      </w:pPr>
    </w:p>
    <w:p w14:paraId="080D8C2D" w14:textId="77777777" w:rsidR="009B329A" w:rsidRPr="00412395" w:rsidRDefault="009B329A" w:rsidP="009B329A">
      <w:pPr>
        <w:jc w:val="both"/>
        <w:rPr>
          <w:rFonts w:ascii="Arial" w:hAnsi="Arial" w:cs="Arial"/>
          <w:sz w:val="24"/>
          <w:szCs w:val="24"/>
        </w:rPr>
      </w:pPr>
    </w:p>
    <w:p w14:paraId="0AC749A2" w14:textId="77777777" w:rsidR="009B329A" w:rsidRDefault="009B329A" w:rsidP="009B329A">
      <w:pPr>
        <w:jc w:val="both"/>
        <w:rPr>
          <w:rFonts w:ascii="Arial" w:hAnsi="Arial" w:cs="Arial"/>
          <w:sz w:val="24"/>
          <w:szCs w:val="24"/>
        </w:rPr>
      </w:pPr>
    </w:p>
    <w:p w14:paraId="1A607092" w14:textId="77777777" w:rsidR="009B329A" w:rsidRDefault="009B329A" w:rsidP="009B329A">
      <w:pPr>
        <w:jc w:val="both"/>
        <w:rPr>
          <w:rFonts w:ascii="Arial" w:hAnsi="Arial" w:cs="Arial"/>
          <w:sz w:val="24"/>
          <w:szCs w:val="24"/>
        </w:rPr>
      </w:pPr>
    </w:p>
    <w:p w14:paraId="00CB44AB" w14:textId="77777777" w:rsidR="009B329A" w:rsidRDefault="009B329A" w:rsidP="009B329A">
      <w:pPr>
        <w:jc w:val="both"/>
        <w:rPr>
          <w:rFonts w:ascii="Arial" w:hAnsi="Arial" w:cs="Arial"/>
          <w:sz w:val="24"/>
          <w:szCs w:val="24"/>
        </w:rPr>
      </w:pPr>
    </w:p>
    <w:p w14:paraId="11160D5F" w14:textId="77777777" w:rsidR="009B329A" w:rsidRDefault="009B329A" w:rsidP="009B329A">
      <w:pPr>
        <w:jc w:val="both"/>
        <w:rPr>
          <w:rFonts w:ascii="Arial" w:hAnsi="Arial" w:cs="Arial"/>
          <w:sz w:val="24"/>
          <w:szCs w:val="24"/>
        </w:rPr>
      </w:pPr>
    </w:p>
    <w:p w14:paraId="160BA04D" w14:textId="77777777" w:rsidR="009B329A" w:rsidRDefault="009B329A" w:rsidP="009B329A">
      <w:pPr>
        <w:jc w:val="both"/>
        <w:rPr>
          <w:rFonts w:ascii="Arial" w:hAnsi="Arial" w:cs="Arial"/>
          <w:sz w:val="24"/>
          <w:szCs w:val="24"/>
        </w:rPr>
      </w:pPr>
    </w:p>
    <w:p w14:paraId="57115E16" w14:textId="77777777" w:rsidR="009B329A" w:rsidRDefault="009B329A" w:rsidP="009B329A">
      <w:pPr>
        <w:jc w:val="both"/>
        <w:rPr>
          <w:rFonts w:ascii="Arial" w:hAnsi="Arial" w:cs="Arial"/>
          <w:sz w:val="24"/>
          <w:szCs w:val="24"/>
        </w:rPr>
      </w:pPr>
    </w:p>
    <w:p w14:paraId="50534559" w14:textId="77777777" w:rsidR="009B329A" w:rsidRDefault="009B329A" w:rsidP="009B329A">
      <w:pPr>
        <w:jc w:val="both"/>
        <w:rPr>
          <w:rFonts w:ascii="Arial" w:hAnsi="Arial" w:cs="Arial"/>
          <w:sz w:val="24"/>
          <w:szCs w:val="24"/>
        </w:rPr>
      </w:pPr>
    </w:p>
    <w:p w14:paraId="25985747" w14:textId="77777777" w:rsidR="009B329A" w:rsidRDefault="009B329A" w:rsidP="009B329A">
      <w:pPr>
        <w:jc w:val="both"/>
        <w:rPr>
          <w:rFonts w:ascii="Arial" w:hAnsi="Arial" w:cs="Arial"/>
          <w:sz w:val="24"/>
          <w:szCs w:val="24"/>
        </w:rPr>
      </w:pPr>
    </w:p>
    <w:p w14:paraId="60590081" w14:textId="77777777" w:rsidR="009B329A" w:rsidRDefault="009B329A" w:rsidP="009B329A">
      <w:pPr>
        <w:jc w:val="both"/>
        <w:rPr>
          <w:rFonts w:ascii="Arial" w:hAnsi="Arial" w:cs="Arial"/>
          <w:sz w:val="24"/>
          <w:szCs w:val="24"/>
        </w:rPr>
      </w:pPr>
    </w:p>
    <w:p w14:paraId="51753A2A" w14:textId="77777777" w:rsidR="009B329A" w:rsidRDefault="009B329A" w:rsidP="009B329A">
      <w:pPr>
        <w:jc w:val="both"/>
        <w:rPr>
          <w:rFonts w:ascii="Arial" w:hAnsi="Arial" w:cs="Arial"/>
          <w:sz w:val="24"/>
          <w:szCs w:val="24"/>
        </w:rPr>
      </w:pPr>
    </w:p>
    <w:p w14:paraId="19454D47" w14:textId="77777777" w:rsidR="009B329A" w:rsidRDefault="009B329A" w:rsidP="009B329A">
      <w:pPr>
        <w:jc w:val="both"/>
        <w:rPr>
          <w:rFonts w:ascii="Arial" w:hAnsi="Arial" w:cs="Arial"/>
          <w:sz w:val="24"/>
          <w:szCs w:val="24"/>
        </w:rPr>
      </w:pPr>
    </w:p>
    <w:p w14:paraId="12B2657A" w14:textId="77777777" w:rsidR="009B329A" w:rsidRPr="00412395" w:rsidRDefault="009B329A" w:rsidP="009B329A">
      <w:pPr>
        <w:jc w:val="both"/>
        <w:rPr>
          <w:rFonts w:ascii="Arial" w:hAnsi="Arial" w:cs="Arial"/>
          <w:sz w:val="24"/>
          <w:szCs w:val="24"/>
        </w:rPr>
      </w:pPr>
    </w:p>
    <w:p w14:paraId="60EBB423" w14:textId="77777777" w:rsidR="009B329A" w:rsidRDefault="009B329A" w:rsidP="009B329A">
      <w:pPr>
        <w:jc w:val="center"/>
        <w:rPr>
          <w:rFonts w:ascii="Arial" w:hAnsi="Arial" w:cs="Arial"/>
          <w:sz w:val="24"/>
          <w:szCs w:val="24"/>
        </w:rPr>
      </w:pPr>
    </w:p>
    <w:p w14:paraId="4D6A931B" w14:textId="77777777" w:rsidR="009B329A" w:rsidRPr="00412395" w:rsidRDefault="009B329A" w:rsidP="009B329A">
      <w:pPr>
        <w:jc w:val="center"/>
        <w:rPr>
          <w:rFonts w:ascii="Arial" w:hAnsi="Arial" w:cs="Arial"/>
          <w:sz w:val="24"/>
          <w:szCs w:val="24"/>
        </w:rPr>
      </w:pPr>
    </w:p>
    <w:sectPr w:rsidR="009B329A" w:rsidRPr="00412395" w:rsidSect="005300FB">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3929" w14:textId="77777777" w:rsidR="0044404D" w:rsidRDefault="0044404D" w:rsidP="0079332C">
      <w:pPr>
        <w:spacing w:after="0" w:line="240" w:lineRule="auto"/>
      </w:pPr>
      <w:r>
        <w:separator/>
      </w:r>
    </w:p>
  </w:endnote>
  <w:endnote w:type="continuationSeparator" w:id="0">
    <w:p w14:paraId="7FB8DD7B" w14:textId="77777777" w:rsidR="0044404D" w:rsidRDefault="0044404D" w:rsidP="0079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auto"/>
    <w:pitch w:val="variable"/>
  </w:font>
  <w:font w:name="Liberation Serif">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2B4E" w14:textId="77777777" w:rsidR="00892B74" w:rsidRDefault="00892B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8D5A" w14:textId="68893793" w:rsidR="007D23F0" w:rsidRPr="00573272" w:rsidRDefault="0082456B" w:rsidP="00047737">
    <w:pPr>
      <w:pStyle w:val="Rodap"/>
      <w:tabs>
        <w:tab w:val="clear" w:pos="4252"/>
        <w:tab w:val="clear" w:pos="8504"/>
        <w:tab w:val="left" w:pos="523"/>
        <w:tab w:val="left" w:pos="951"/>
      </w:tabs>
      <w:rPr>
        <w:color w:val="FF0000"/>
        <w:sz w:val="18"/>
        <w:szCs w:val="18"/>
      </w:rPr>
    </w:pPr>
    <w:r>
      <w:rPr>
        <w:noProof/>
        <w:color w:val="FF0000"/>
        <w:sz w:val="18"/>
        <w:szCs w:val="18"/>
      </w:rPr>
      <w:drawing>
        <wp:anchor distT="0" distB="0" distL="114300" distR="114300" simplePos="0" relativeHeight="251660288" behindDoc="1" locked="0" layoutInCell="1" allowOverlap="1" wp14:anchorId="6D2AF3BF" wp14:editId="2FAA04B4">
          <wp:simplePos x="0" y="0"/>
          <wp:positionH relativeFrom="column">
            <wp:posOffset>3391973</wp:posOffset>
          </wp:positionH>
          <wp:positionV relativeFrom="paragraph">
            <wp:posOffset>95629</wp:posOffset>
          </wp:positionV>
          <wp:extent cx="1964428" cy="570865"/>
          <wp:effectExtent l="0" t="0" r="0" b="635"/>
          <wp:wrapNone/>
          <wp:docPr id="15887505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50585" name="Imagem 1588750585"/>
                  <pic:cNvPicPr/>
                </pic:nvPicPr>
                <pic:blipFill>
                  <a:blip r:embed="rId1">
                    <a:extLst>
                      <a:ext uri="{28A0092B-C50C-407E-A947-70E740481C1C}">
                        <a14:useLocalDpi xmlns:a14="http://schemas.microsoft.com/office/drawing/2010/main" val="0"/>
                      </a:ext>
                    </a:extLst>
                  </a:blip>
                  <a:stretch>
                    <a:fillRect/>
                  </a:stretch>
                </pic:blipFill>
                <pic:spPr>
                  <a:xfrm>
                    <a:off x="0" y="0"/>
                    <a:ext cx="1967102" cy="571642"/>
                  </a:xfrm>
                  <a:prstGeom prst="rect">
                    <a:avLst/>
                  </a:prstGeom>
                </pic:spPr>
              </pic:pic>
            </a:graphicData>
          </a:graphic>
          <wp14:sizeRelH relativeFrom="page">
            <wp14:pctWidth>0</wp14:pctWidth>
          </wp14:sizeRelH>
          <wp14:sizeRelV relativeFrom="page">
            <wp14:pctHeight>0</wp14:pctHeight>
          </wp14:sizeRelV>
        </wp:anchor>
      </w:drawing>
    </w:r>
    <w:r w:rsidR="0062378B">
      <w:rPr>
        <w:rFonts w:ascii="Calibri" w:eastAsia="Calibri" w:hAnsi="Calibri" w:cs="Calibri"/>
        <w:noProof/>
        <w:sz w:val="24"/>
        <w:szCs w:val="24"/>
      </w:rPr>
      <w:drawing>
        <wp:anchor distT="0" distB="0" distL="114300" distR="114300" simplePos="0" relativeHeight="251655168" behindDoc="1" locked="0" layoutInCell="1" allowOverlap="1" wp14:anchorId="246C9F20" wp14:editId="28ABF877">
          <wp:simplePos x="0" y="0"/>
          <wp:positionH relativeFrom="column">
            <wp:posOffset>2181746</wp:posOffset>
          </wp:positionH>
          <wp:positionV relativeFrom="paragraph">
            <wp:posOffset>25400</wp:posOffset>
          </wp:positionV>
          <wp:extent cx="984250" cy="596900"/>
          <wp:effectExtent l="0" t="0" r="0" b="0"/>
          <wp:wrapNone/>
          <wp:docPr id="155171852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18528" name="Imagem 1551718528"/>
                  <pic:cNvPicPr/>
                </pic:nvPicPr>
                <pic:blipFill rotWithShape="1">
                  <a:blip r:embed="rId2">
                    <a:extLst>
                      <a:ext uri="{28A0092B-C50C-407E-A947-70E740481C1C}">
                        <a14:useLocalDpi xmlns:a14="http://schemas.microsoft.com/office/drawing/2010/main" val="0"/>
                      </a:ext>
                    </a:extLst>
                  </a:blip>
                  <a:srcRect t="19776" b="37326"/>
                  <a:stretch>
                    <a:fillRect/>
                  </a:stretch>
                </pic:blipFill>
                <pic:spPr bwMode="auto">
                  <a:xfrm>
                    <a:off x="0" y="0"/>
                    <a:ext cx="984250" cy="59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B">
      <w:rPr>
        <w:noProof/>
        <w:color w:val="FF0000"/>
      </w:rPr>
      <w:drawing>
        <wp:anchor distT="0" distB="0" distL="114300" distR="114300" simplePos="0" relativeHeight="251656192" behindDoc="1" locked="0" layoutInCell="1" allowOverlap="1" wp14:anchorId="46A3DF1A" wp14:editId="2469AC17">
          <wp:simplePos x="0" y="0"/>
          <wp:positionH relativeFrom="column">
            <wp:posOffset>1232421</wp:posOffset>
          </wp:positionH>
          <wp:positionV relativeFrom="paragraph">
            <wp:posOffset>52705</wp:posOffset>
          </wp:positionV>
          <wp:extent cx="897255" cy="565785"/>
          <wp:effectExtent l="0" t="0" r="0" b="5715"/>
          <wp:wrapNone/>
          <wp:docPr id="188787666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25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2378B">
      <w:rPr>
        <w:rFonts w:ascii="Calibri" w:eastAsia="Calibri" w:hAnsi="Calibri" w:cs="Calibri"/>
        <w:noProof/>
        <w:sz w:val="24"/>
        <w:szCs w:val="24"/>
      </w:rPr>
      <w:drawing>
        <wp:anchor distT="0" distB="0" distL="114300" distR="114300" simplePos="0" relativeHeight="251654144" behindDoc="1" locked="0" layoutInCell="1" allowOverlap="1" wp14:anchorId="3058D664" wp14:editId="01A18A59">
          <wp:simplePos x="0" y="0"/>
          <wp:positionH relativeFrom="column">
            <wp:posOffset>520586</wp:posOffset>
          </wp:positionH>
          <wp:positionV relativeFrom="paragraph">
            <wp:posOffset>-2540</wp:posOffset>
          </wp:positionV>
          <wp:extent cx="653415" cy="625475"/>
          <wp:effectExtent l="0" t="0" r="0" b="3175"/>
          <wp:wrapNone/>
          <wp:docPr id="155912920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9207" name="Imagem 1559129207"/>
                  <pic:cNvPicPr/>
                </pic:nvPicPr>
                <pic:blipFill rotWithShape="1">
                  <a:blip r:embed="rId4" cstate="print">
                    <a:extLst>
                      <a:ext uri="{28A0092B-C50C-407E-A947-70E740481C1C}">
                        <a14:useLocalDpi xmlns:a14="http://schemas.microsoft.com/office/drawing/2010/main" val="0"/>
                      </a:ext>
                    </a:extLst>
                  </a:blip>
                  <a:srcRect t="13924" b="9530"/>
                  <a:stretch>
                    <a:fillRect/>
                  </a:stretch>
                </pic:blipFill>
                <pic:spPr bwMode="auto">
                  <a:xfrm>
                    <a:off x="0" y="0"/>
                    <a:ext cx="653415" cy="62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B">
      <w:rPr>
        <w:noProof/>
      </w:rPr>
      <mc:AlternateContent>
        <mc:Choice Requires="wps">
          <w:drawing>
            <wp:anchor distT="0" distB="0" distL="114300" distR="114300" simplePos="0" relativeHeight="251659264" behindDoc="0" locked="0" layoutInCell="1" allowOverlap="1" wp14:anchorId="267C6C42" wp14:editId="4BC1D743">
              <wp:simplePos x="0" y="0"/>
              <wp:positionH relativeFrom="column">
                <wp:posOffset>-48895</wp:posOffset>
              </wp:positionH>
              <wp:positionV relativeFrom="paragraph">
                <wp:posOffset>-89178</wp:posOffset>
              </wp:positionV>
              <wp:extent cx="1828800" cy="1828800"/>
              <wp:effectExtent l="0" t="0" r="0" b="0"/>
              <wp:wrapNone/>
              <wp:docPr id="719520899"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1E37A" w14:textId="15B9D325"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Apoio:</w:t>
                          </w:r>
                        </w:p>
                        <w:p w14:paraId="6A807F9B"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7C6C42" id="_x0000_t202" coordsize="21600,21600" o:spt="202" path="m,l,21600r21600,l21600,xe">
              <v:stroke joinstyle="miter"/>
              <v:path gradientshapeok="t" o:connecttype="rect"/>
            </v:shapetype>
            <v:shape id="Caixa de Texto 1" o:spid="_x0000_s1026" type="#_x0000_t202" style="position:absolute;margin-left:-3.85pt;margin-top:-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" filled="f" stroked="f">
              <v:textbox style="mso-fit-shape-to-text:t">
                <w:txbxContent>
                  <w:p w14:paraId="3301E37A" w14:textId="15B9D325"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Apoio:</w:t>
                    </w:r>
                  </w:p>
                  <w:p w14:paraId="6A807F9B"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62378B">
      <w:rPr>
        <w:noProof/>
      </w:rPr>
      <mc:AlternateContent>
        <mc:Choice Requires="wps">
          <w:drawing>
            <wp:anchor distT="0" distB="0" distL="114300" distR="114300" simplePos="0" relativeHeight="251658240" behindDoc="0" locked="0" layoutInCell="1" allowOverlap="1" wp14:anchorId="773DACA7" wp14:editId="6DACE0C7">
              <wp:simplePos x="0" y="0"/>
              <wp:positionH relativeFrom="column">
                <wp:posOffset>3315970</wp:posOffset>
              </wp:positionH>
              <wp:positionV relativeFrom="paragraph">
                <wp:posOffset>-92354</wp:posOffset>
              </wp:positionV>
              <wp:extent cx="1828800" cy="1828800"/>
              <wp:effectExtent l="0" t="0" r="0" b="0"/>
              <wp:wrapNone/>
              <wp:docPr id="1290384952"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C5201"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737">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Realização</w:t>
                          </w: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9670F2" w14:textId="54ECF914" w:rsidR="00047737" w:rsidRPr="00047737" w:rsidRDefault="00047737" w:rsidP="00047737">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3DACA7" id="_x0000_s1027" type="#_x0000_t202" style="position:absolute;margin-left:261.1pt;margin-top:-7.2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" filled="f" stroked="f">
              <v:textbox style="mso-fit-shape-to-text:t">
                <w:txbxContent>
                  <w:p w14:paraId="221C5201" w14:textId="77777777" w:rsidR="0062378B" w:rsidRPr="00047737" w:rsidRDefault="0062378B" w:rsidP="0062378B">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737">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Realização</w:t>
                    </w:r>
                    <w: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9670F2" w14:textId="54ECF914" w:rsidR="00047737" w:rsidRPr="00047737" w:rsidRDefault="00047737" w:rsidP="00047737">
                    <w:pPr>
                      <w:pStyle w:val="Rodap"/>
                      <w:tabs>
                        <w:tab w:val="left" w:pos="523"/>
                        <w:tab w:val="left" w:pos="951"/>
                      </w:tabs>
                      <w:jc w:val="center"/>
                      <w:rPr>
                        <w:rFonts w:ascii="Arial" w:eastAsia="Calibri" w:hAnsi="Arial" w:cs="Arial"/>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F43CF">
      <w:rPr>
        <w:color w:val="FF0000"/>
        <w:sz w:val="18"/>
        <w:szCs w:val="18"/>
      </w:rPr>
      <w:tab/>
    </w:r>
    <w:r w:rsidR="00047737">
      <w:rPr>
        <w:color w:val="FF0000"/>
        <w:sz w:val="18"/>
        <w:szCs w:val="18"/>
      </w:rPr>
      <w:tab/>
    </w:r>
  </w:p>
  <w:p w14:paraId="72174D67" w14:textId="1E561C52" w:rsidR="00454B41" w:rsidRPr="00186F2A" w:rsidRDefault="007D23F0" w:rsidP="00600007">
    <w:pPr>
      <w:pStyle w:val="Rodap"/>
      <w:tabs>
        <w:tab w:val="left" w:pos="1798"/>
      </w:tabs>
      <w:rPr>
        <w:color w:val="FF0000"/>
      </w:rPr>
    </w:pPr>
    <w:r w:rsidRPr="007D23F0">
      <w:rPr>
        <w:color w:val="FF0000"/>
      </w:rPr>
      <w:tab/>
    </w:r>
    <w:r w:rsidR="00600007">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88ED" w14:textId="77777777" w:rsidR="00892B74" w:rsidRDefault="00892B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73BE" w14:textId="77777777" w:rsidR="0044404D" w:rsidRDefault="0044404D" w:rsidP="0079332C">
      <w:pPr>
        <w:spacing w:after="0" w:line="240" w:lineRule="auto"/>
      </w:pPr>
      <w:r>
        <w:separator/>
      </w:r>
    </w:p>
  </w:footnote>
  <w:footnote w:type="continuationSeparator" w:id="0">
    <w:p w14:paraId="78E9F552" w14:textId="77777777" w:rsidR="0044404D" w:rsidRDefault="0044404D" w:rsidP="0079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6C36" w14:textId="77777777" w:rsidR="00892B74" w:rsidRDefault="00892B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B8FD" w14:textId="06F4B110" w:rsidR="0079332C" w:rsidRDefault="007D23F0" w:rsidP="007D23F0">
    <w:pPr>
      <w:pStyle w:val="Cabealho"/>
      <w:tabs>
        <w:tab w:val="clear" w:pos="4252"/>
        <w:tab w:val="clear" w:pos="8504"/>
        <w:tab w:val="left" w:pos="6010"/>
      </w:tabs>
      <w:jc w:val="center"/>
    </w:pPr>
    <w:r>
      <w:rPr>
        <w:noProof/>
      </w:rPr>
      <w:drawing>
        <wp:inline distT="0" distB="0" distL="0" distR="0" wp14:anchorId="1285C791" wp14:editId="0241EFE5">
          <wp:extent cx="1721922" cy="1232924"/>
          <wp:effectExtent l="0" t="0" r="0" b="0"/>
          <wp:docPr id="1332230942"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21922" cy="12329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8EE3" w14:textId="77777777" w:rsidR="00892B74" w:rsidRDefault="00892B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5EC54E0"/>
    <w:multiLevelType w:val="multilevel"/>
    <w:tmpl w:val="4D648A38"/>
    <w:lvl w:ilvl="0">
      <w:start w:val="6"/>
      <w:numFmt w:val="decimal"/>
      <w:lvlText w:val="%1"/>
      <w:lvlJc w:val="left"/>
      <w:pPr>
        <w:ind w:left="360" w:hanging="360"/>
      </w:pPr>
      <w:rPr>
        <w:rFonts w:hint="default"/>
      </w:rPr>
    </w:lvl>
    <w:lvl w:ilvl="1">
      <w:start w:val="1"/>
      <w:numFmt w:val="decimal"/>
      <w:lvlText w:val="%1.%2"/>
      <w:lvlJc w:val="left"/>
      <w:pPr>
        <w:ind w:left="1189" w:hanging="360"/>
      </w:pPr>
      <w:rPr>
        <w:rFonts w:hint="default"/>
        <w:b/>
        <w:bCs/>
        <w:color w:val="000000" w:themeColor="text1"/>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2" w15:restartNumberingAfterBreak="0">
    <w:nsid w:val="09E8319E"/>
    <w:multiLevelType w:val="multilevel"/>
    <w:tmpl w:val="4C9A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51CD1"/>
    <w:multiLevelType w:val="hybridMultilevel"/>
    <w:tmpl w:val="4C1096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BF1144"/>
    <w:multiLevelType w:val="multilevel"/>
    <w:tmpl w:val="446413E6"/>
    <w:lvl w:ilvl="0">
      <w:start w:val="4"/>
      <w:numFmt w:val="decimal"/>
      <w:lvlText w:val="%1"/>
      <w:lvlJc w:val="left"/>
      <w:pPr>
        <w:ind w:left="360" w:hanging="360"/>
      </w:pPr>
      <w:rPr>
        <w:rFonts w:hint="default"/>
        <w:u w:val="single"/>
      </w:rPr>
    </w:lvl>
    <w:lvl w:ilvl="1">
      <w:start w:val="1"/>
      <w:numFmt w:val="decimal"/>
      <w:lvlText w:val="%1.%2"/>
      <w:lvlJc w:val="left"/>
      <w:pPr>
        <w:ind w:left="565" w:hanging="360"/>
      </w:pPr>
      <w:rPr>
        <w:rFonts w:hint="default"/>
        <w:b/>
        <w:bCs/>
        <w:color w:val="auto"/>
        <w:sz w:val="22"/>
        <w:szCs w:val="22"/>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5" w15:restartNumberingAfterBreak="0">
    <w:nsid w:val="1BE97202"/>
    <w:multiLevelType w:val="multilevel"/>
    <w:tmpl w:val="76AAC0DC"/>
    <w:lvl w:ilvl="0">
      <w:start w:val="12"/>
      <w:numFmt w:val="decimal"/>
      <w:lvlText w:val="%1."/>
      <w:lvlJc w:val="left"/>
      <w:pPr>
        <w:ind w:left="925" w:hanging="360"/>
      </w:pPr>
      <w:rPr>
        <w:rFonts w:hint="default"/>
        <w:b/>
        <w:bCs/>
      </w:rPr>
    </w:lvl>
    <w:lvl w:ilvl="1">
      <w:start w:val="1"/>
      <w:numFmt w:val="decimal"/>
      <w:isLgl/>
      <w:lvlText w:val="%1.%2"/>
      <w:lvlJc w:val="left"/>
      <w:pPr>
        <w:ind w:left="420" w:hanging="420"/>
      </w:pPr>
      <w:rPr>
        <w:rFonts w:hint="default"/>
        <w:b/>
        <w:bCs/>
        <w:color w:val="auto"/>
        <w:sz w:val="24"/>
        <w:szCs w:val="24"/>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abstractNum w:abstractNumId="6" w15:restartNumberingAfterBreak="0">
    <w:nsid w:val="1CBE4DDF"/>
    <w:multiLevelType w:val="multilevel"/>
    <w:tmpl w:val="6F54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AF8"/>
    <w:multiLevelType w:val="multilevel"/>
    <w:tmpl w:val="C11495D0"/>
    <w:styleLink w:val="WW8Num2"/>
    <w:lvl w:ilvl="0">
      <w:start w:val="1"/>
      <w:numFmt w:val="none"/>
      <w:suff w:val="nothing"/>
      <w:lvlText w:val="%1"/>
      <w:lvlJc w:val="left"/>
      <w:rPr>
        <w:rFonts w:ascii="Symbol" w:hAnsi="Symbol" w:cs="OpenSymbol, 'Arial Unicode MS'"/>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1D8D63B2"/>
    <w:multiLevelType w:val="multilevel"/>
    <w:tmpl w:val="FBEAEACA"/>
    <w:lvl w:ilvl="0">
      <w:start w:val="7"/>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EAA0529"/>
    <w:multiLevelType w:val="multilevel"/>
    <w:tmpl w:val="F8824FD0"/>
    <w:lvl w:ilvl="0">
      <w:start w:val="2"/>
      <w:numFmt w:val="decimal"/>
      <w:lvlText w:val="%1"/>
      <w:lvlJc w:val="left"/>
      <w:pPr>
        <w:ind w:left="575" w:hanging="370"/>
      </w:pPr>
      <w:rPr>
        <w:rFonts w:hint="default"/>
        <w:lang w:val="pt-PT" w:eastAsia="en-US" w:bidi="ar-SA"/>
      </w:rPr>
    </w:lvl>
    <w:lvl w:ilvl="1">
      <w:start w:val="1"/>
      <w:numFmt w:val="decimal"/>
      <w:lvlText w:val="%1.%2."/>
      <w:lvlJc w:val="left"/>
      <w:pPr>
        <w:ind w:left="575" w:hanging="370"/>
      </w:pPr>
      <w:rPr>
        <w:rFonts w:ascii="Arial" w:eastAsia="Times New Roman" w:hAnsi="Arial" w:cs="Arial" w:hint="default"/>
        <w:b/>
        <w:bCs/>
        <w:w w:val="100"/>
        <w:sz w:val="22"/>
        <w:szCs w:val="22"/>
        <w:lang w:val="pt-PT" w:eastAsia="en-US" w:bidi="ar-SA"/>
      </w:rPr>
    </w:lvl>
    <w:lvl w:ilvl="2">
      <w:start w:val="1"/>
      <w:numFmt w:val="lowerLetter"/>
      <w:lvlText w:val="%3)"/>
      <w:lvlJc w:val="left"/>
      <w:pPr>
        <w:ind w:left="829" w:hanging="265"/>
      </w:pPr>
      <w:rPr>
        <w:rFonts w:ascii="Arial" w:eastAsia="Times New Roman" w:hAnsi="Arial" w:cs="Arial" w:hint="default"/>
        <w:b/>
        <w:bCs/>
        <w:spacing w:val="-1"/>
        <w:w w:val="100"/>
        <w:sz w:val="22"/>
        <w:szCs w:val="22"/>
        <w:lang w:val="pt-PT" w:eastAsia="en-US" w:bidi="ar-SA"/>
      </w:rPr>
    </w:lvl>
    <w:lvl w:ilvl="3">
      <w:numFmt w:val="bullet"/>
      <w:lvlText w:val="•"/>
      <w:lvlJc w:val="left"/>
      <w:pPr>
        <w:ind w:left="2625" w:hanging="265"/>
      </w:pPr>
      <w:rPr>
        <w:rFonts w:hint="default"/>
        <w:lang w:val="pt-PT" w:eastAsia="en-US" w:bidi="ar-SA"/>
      </w:rPr>
    </w:lvl>
    <w:lvl w:ilvl="4">
      <w:numFmt w:val="bullet"/>
      <w:lvlText w:val="•"/>
      <w:lvlJc w:val="left"/>
      <w:pPr>
        <w:ind w:left="3528" w:hanging="265"/>
      </w:pPr>
      <w:rPr>
        <w:rFonts w:hint="default"/>
        <w:lang w:val="pt-PT" w:eastAsia="en-US" w:bidi="ar-SA"/>
      </w:rPr>
    </w:lvl>
    <w:lvl w:ilvl="5">
      <w:numFmt w:val="bullet"/>
      <w:lvlText w:val="•"/>
      <w:lvlJc w:val="left"/>
      <w:pPr>
        <w:ind w:left="4431" w:hanging="265"/>
      </w:pPr>
      <w:rPr>
        <w:rFonts w:hint="default"/>
        <w:lang w:val="pt-PT" w:eastAsia="en-US" w:bidi="ar-SA"/>
      </w:rPr>
    </w:lvl>
    <w:lvl w:ilvl="6">
      <w:numFmt w:val="bullet"/>
      <w:lvlText w:val="•"/>
      <w:lvlJc w:val="left"/>
      <w:pPr>
        <w:ind w:left="5334" w:hanging="265"/>
      </w:pPr>
      <w:rPr>
        <w:rFonts w:hint="default"/>
        <w:lang w:val="pt-PT" w:eastAsia="en-US" w:bidi="ar-SA"/>
      </w:rPr>
    </w:lvl>
    <w:lvl w:ilvl="7">
      <w:numFmt w:val="bullet"/>
      <w:lvlText w:val="•"/>
      <w:lvlJc w:val="left"/>
      <w:pPr>
        <w:ind w:left="6237" w:hanging="265"/>
      </w:pPr>
      <w:rPr>
        <w:rFonts w:hint="default"/>
        <w:lang w:val="pt-PT" w:eastAsia="en-US" w:bidi="ar-SA"/>
      </w:rPr>
    </w:lvl>
    <w:lvl w:ilvl="8">
      <w:numFmt w:val="bullet"/>
      <w:lvlText w:val="•"/>
      <w:lvlJc w:val="left"/>
      <w:pPr>
        <w:ind w:left="7139" w:hanging="265"/>
      </w:pPr>
      <w:rPr>
        <w:rFonts w:hint="default"/>
        <w:lang w:val="pt-PT" w:eastAsia="en-US" w:bidi="ar-SA"/>
      </w:rPr>
    </w:lvl>
  </w:abstractNum>
  <w:abstractNum w:abstractNumId="10" w15:restartNumberingAfterBreak="0">
    <w:nsid w:val="20C96BF6"/>
    <w:multiLevelType w:val="multilevel"/>
    <w:tmpl w:val="56E62368"/>
    <w:lvl w:ilvl="0">
      <w:start w:val="2"/>
      <w:numFmt w:val="decimal"/>
      <w:lvlText w:val="%1"/>
      <w:lvlJc w:val="left"/>
      <w:pPr>
        <w:ind w:left="575" w:hanging="370"/>
      </w:pPr>
      <w:rPr>
        <w:rFonts w:hint="default"/>
        <w:lang w:val="pt-PT" w:eastAsia="en-US" w:bidi="ar-SA"/>
      </w:rPr>
    </w:lvl>
    <w:lvl w:ilvl="1">
      <w:start w:val="1"/>
      <w:numFmt w:val="decimal"/>
      <w:lvlText w:val="%1.%2."/>
      <w:lvlJc w:val="left"/>
      <w:pPr>
        <w:ind w:left="575" w:hanging="370"/>
      </w:pPr>
      <w:rPr>
        <w:rFonts w:ascii="Arial" w:eastAsia="Times New Roman" w:hAnsi="Arial" w:cs="Arial" w:hint="default"/>
        <w:b w:val="0"/>
        <w:bCs w:val="0"/>
        <w:w w:val="100"/>
        <w:sz w:val="22"/>
        <w:szCs w:val="22"/>
        <w:lang w:val="pt-PT" w:eastAsia="en-US" w:bidi="ar-SA"/>
      </w:rPr>
    </w:lvl>
    <w:lvl w:ilvl="2">
      <w:start w:val="1"/>
      <w:numFmt w:val="lowerLetter"/>
      <w:lvlText w:val="%3)"/>
      <w:lvlJc w:val="left"/>
      <w:pPr>
        <w:ind w:left="924" w:hanging="360"/>
      </w:pPr>
      <w:rPr>
        <w:b/>
        <w:bCs/>
      </w:rPr>
    </w:lvl>
    <w:lvl w:ilvl="3">
      <w:numFmt w:val="bullet"/>
      <w:lvlText w:val="•"/>
      <w:lvlJc w:val="left"/>
      <w:pPr>
        <w:ind w:left="2625" w:hanging="265"/>
      </w:pPr>
      <w:rPr>
        <w:rFonts w:hint="default"/>
        <w:lang w:val="pt-PT" w:eastAsia="en-US" w:bidi="ar-SA"/>
      </w:rPr>
    </w:lvl>
    <w:lvl w:ilvl="4">
      <w:numFmt w:val="bullet"/>
      <w:lvlText w:val="•"/>
      <w:lvlJc w:val="left"/>
      <w:pPr>
        <w:ind w:left="3528" w:hanging="265"/>
      </w:pPr>
      <w:rPr>
        <w:rFonts w:hint="default"/>
        <w:lang w:val="pt-PT" w:eastAsia="en-US" w:bidi="ar-SA"/>
      </w:rPr>
    </w:lvl>
    <w:lvl w:ilvl="5">
      <w:numFmt w:val="bullet"/>
      <w:lvlText w:val="•"/>
      <w:lvlJc w:val="left"/>
      <w:pPr>
        <w:ind w:left="4431" w:hanging="265"/>
      </w:pPr>
      <w:rPr>
        <w:rFonts w:hint="default"/>
        <w:lang w:val="pt-PT" w:eastAsia="en-US" w:bidi="ar-SA"/>
      </w:rPr>
    </w:lvl>
    <w:lvl w:ilvl="6">
      <w:numFmt w:val="bullet"/>
      <w:lvlText w:val="•"/>
      <w:lvlJc w:val="left"/>
      <w:pPr>
        <w:ind w:left="5334" w:hanging="265"/>
      </w:pPr>
      <w:rPr>
        <w:rFonts w:hint="default"/>
        <w:lang w:val="pt-PT" w:eastAsia="en-US" w:bidi="ar-SA"/>
      </w:rPr>
    </w:lvl>
    <w:lvl w:ilvl="7">
      <w:numFmt w:val="bullet"/>
      <w:lvlText w:val="•"/>
      <w:lvlJc w:val="left"/>
      <w:pPr>
        <w:ind w:left="6237" w:hanging="265"/>
      </w:pPr>
      <w:rPr>
        <w:rFonts w:hint="default"/>
        <w:lang w:val="pt-PT" w:eastAsia="en-US" w:bidi="ar-SA"/>
      </w:rPr>
    </w:lvl>
    <w:lvl w:ilvl="8">
      <w:numFmt w:val="bullet"/>
      <w:lvlText w:val="•"/>
      <w:lvlJc w:val="left"/>
      <w:pPr>
        <w:ind w:left="7139" w:hanging="265"/>
      </w:pPr>
      <w:rPr>
        <w:rFonts w:hint="default"/>
        <w:lang w:val="pt-PT" w:eastAsia="en-US" w:bidi="ar-SA"/>
      </w:rPr>
    </w:lvl>
  </w:abstractNum>
  <w:abstractNum w:abstractNumId="11" w15:restartNumberingAfterBreak="0">
    <w:nsid w:val="248674AC"/>
    <w:multiLevelType w:val="multilevel"/>
    <w:tmpl w:val="7A9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D095C"/>
    <w:multiLevelType w:val="multilevel"/>
    <w:tmpl w:val="8A8A6240"/>
    <w:lvl w:ilvl="0">
      <w:start w:val="1"/>
      <w:numFmt w:val="decimal"/>
      <w:lvlText w:val="%1."/>
      <w:lvlJc w:val="left"/>
      <w:pPr>
        <w:ind w:left="416" w:hanging="212"/>
      </w:pPr>
      <w:rPr>
        <w:rFonts w:ascii="Arial" w:eastAsia="Times New Roman" w:hAnsi="Arial" w:cs="Arial" w:hint="default"/>
        <w:b/>
        <w:bCs/>
        <w:strike w:val="0"/>
        <w:w w:val="100"/>
        <w:sz w:val="22"/>
        <w:szCs w:val="22"/>
        <w:u w:val="none"/>
        <w:lang w:val="pt-PT" w:eastAsia="en-US" w:bidi="ar-SA"/>
      </w:rPr>
    </w:lvl>
    <w:lvl w:ilvl="1">
      <w:start w:val="1"/>
      <w:numFmt w:val="decimal"/>
      <w:lvlText w:val="%1.%2"/>
      <w:lvlJc w:val="left"/>
      <w:pPr>
        <w:ind w:left="550" w:hanging="346"/>
      </w:pPr>
      <w:rPr>
        <w:rFonts w:ascii="Arial" w:eastAsia="Times New Roman" w:hAnsi="Arial" w:cs="Arial" w:hint="default"/>
        <w:b/>
        <w:bCs/>
        <w:color w:val="auto"/>
        <w:w w:val="100"/>
        <w:sz w:val="24"/>
        <w:szCs w:val="24"/>
        <w:lang w:val="pt-PT" w:eastAsia="en-US" w:bidi="ar-SA"/>
      </w:rPr>
    </w:lvl>
    <w:lvl w:ilvl="2">
      <w:start w:val="1"/>
      <w:numFmt w:val="lowerLetter"/>
      <w:lvlText w:val="%3)"/>
      <w:lvlJc w:val="left"/>
      <w:pPr>
        <w:ind w:left="829" w:hanging="248"/>
      </w:pPr>
      <w:rPr>
        <w:rFonts w:ascii="Arial" w:eastAsia="Times New Roman" w:hAnsi="Arial" w:cs="Arial" w:hint="default"/>
        <w:b/>
        <w:bCs/>
        <w:color w:val="auto"/>
        <w:spacing w:val="-1"/>
        <w:w w:val="100"/>
        <w:sz w:val="21"/>
        <w:szCs w:val="21"/>
        <w:lang w:val="pt-PT" w:eastAsia="en-US" w:bidi="ar-SA"/>
      </w:rPr>
    </w:lvl>
    <w:lvl w:ilvl="3">
      <w:numFmt w:val="bullet"/>
      <w:lvlText w:val="•"/>
      <w:lvlJc w:val="left"/>
      <w:pPr>
        <w:ind w:left="820" w:hanging="248"/>
      </w:pPr>
      <w:rPr>
        <w:rFonts w:hint="default"/>
        <w:lang w:val="pt-PT" w:eastAsia="en-US" w:bidi="ar-SA"/>
      </w:rPr>
    </w:lvl>
    <w:lvl w:ilvl="4">
      <w:numFmt w:val="bullet"/>
      <w:lvlText w:val="•"/>
      <w:lvlJc w:val="left"/>
      <w:pPr>
        <w:ind w:left="1980" w:hanging="248"/>
      </w:pPr>
      <w:rPr>
        <w:rFonts w:hint="default"/>
        <w:lang w:val="pt-PT" w:eastAsia="en-US" w:bidi="ar-SA"/>
      </w:rPr>
    </w:lvl>
    <w:lvl w:ilvl="5">
      <w:numFmt w:val="bullet"/>
      <w:lvlText w:val="•"/>
      <w:lvlJc w:val="left"/>
      <w:pPr>
        <w:ind w:left="3141" w:hanging="248"/>
      </w:pPr>
      <w:rPr>
        <w:rFonts w:hint="default"/>
        <w:lang w:val="pt-PT" w:eastAsia="en-US" w:bidi="ar-SA"/>
      </w:rPr>
    </w:lvl>
    <w:lvl w:ilvl="6">
      <w:numFmt w:val="bullet"/>
      <w:lvlText w:val="•"/>
      <w:lvlJc w:val="left"/>
      <w:pPr>
        <w:ind w:left="4302" w:hanging="248"/>
      </w:pPr>
      <w:rPr>
        <w:rFonts w:hint="default"/>
        <w:lang w:val="pt-PT" w:eastAsia="en-US" w:bidi="ar-SA"/>
      </w:rPr>
    </w:lvl>
    <w:lvl w:ilvl="7">
      <w:numFmt w:val="bullet"/>
      <w:lvlText w:val="•"/>
      <w:lvlJc w:val="left"/>
      <w:pPr>
        <w:ind w:left="5463" w:hanging="248"/>
      </w:pPr>
      <w:rPr>
        <w:rFonts w:hint="default"/>
        <w:lang w:val="pt-PT" w:eastAsia="en-US" w:bidi="ar-SA"/>
      </w:rPr>
    </w:lvl>
    <w:lvl w:ilvl="8">
      <w:numFmt w:val="bullet"/>
      <w:lvlText w:val="•"/>
      <w:lvlJc w:val="left"/>
      <w:pPr>
        <w:ind w:left="6624" w:hanging="248"/>
      </w:pPr>
      <w:rPr>
        <w:rFonts w:hint="default"/>
        <w:lang w:val="pt-PT" w:eastAsia="en-US" w:bidi="ar-SA"/>
      </w:rPr>
    </w:lvl>
  </w:abstractNum>
  <w:abstractNum w:abstractNumId="13" w15:restartNumberingAfterBreak="0">
    <w:nsid w:val="300D2DEE"/>
    <w:multiLevelType w:val="multilevel"/>
    <w:tmpl w:val="E7A2B8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6B35DF"/>
    <w:multiLevelType w:val="multilevel"/>
    <w:tmpl w:val="DAA6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1007B"/>
    <w:multiLevelType w:val="multilevel"/>
    <w:tmpl w:val="40EC1116"/>
    <w:lvl w:ilvl="0">
      <w:start w:val="1"/>
      <w:numFmt w:val="lowerLetter"/>
      <w:lvlText w:val="%1)"/>
      <w:lvlJc w:val="left"/>
      <w:pPr>
        <w:tabs>
          <w:tab w:val="num" w:pos="0"/>
        </w:tabs>
        <w:ind w:left="112" w:hanging="405"/>
      </w:pPr>
      <w:rPr>
        <w:rFonts w:ascii="Verdana" w:eastAsia="Verdana" w:hAnsi="Verdana" w:cs="Verdana"/>
        <w:b/>
        <w:bCs/>
        <w:w w:val="100"/>
        <w:sz w:val="24"/>
        <w:szCs w:val="24"/>
        <w:lang w:val="pt-PT" w:eastAsia="en-US" w:bidi="ar-SA"/>
      </w:rPr>
    </w:lvl>
    <w:lvl w:ilvl="1">
      <w:numFmt w:val="bullet"/>
      <w:lvlText w:val=""/>
      <w:lvlJc w:val="left"/>
      <w:pPr>
        <w:tabs>
          <w:tab w:val="num" w:pos="0"/>
        </w:tabs>
        <w:ind w:left="1104" w:hanging="405"/>
      </w:pPr>
      <w:rPr>
        <w:rFonts w:ascii="Symbol" w:hAnsi="Symbol" w:cs="Symbol" w:hint="default"/>
        <w:lang w:val="pt-PT" w:eastAsia="en-US" w:bidi="ar-SA"/>
      </w:rPr>
    </w:lvl>
    <w:lvl w:ilvl="2">
      <w:numFmt w:val="bullet"/>
      <w:lvlText w:val=""/>
      <w:lvlJc w:val="left"/>
      <w:pPr>
        <w:tabs>
          <w:tab w:val="num" w:pos="0"/>
        </w:tabs>
        <w:ind w:left="2089" w:hanging="405"/>
      </w:pPr>
      <w:rPr>
        <w:rFonts w:ascii="Symbol" w:hAnsi="Symbol" w:cs="Symbol" w:hint="default"/>
        <w:lang w:val="pt-PT" w:eastAsia="en-US" w:bidi="ar-SA"/>
      </w:rPr>
    </w:lvl>
    <w:lvl w:ilvl="3">
      <w:numFmt w:val="bullet"/>
      <w:lvlText w:val=""/>
      <w:lvlJc w:val="left"/>
      <w:pPr>
        <w:tabs>
          <w:tab w:val="num" w:pos="0"/>
        </w:tabs>
        <w:ind w:left="3073" w:hanging="405"/>
      </w:pPr>
      <w:rPr>
        <w:rFonts w:ascii="Symbol" w:hAnsi="Symbol" w:cs="Symbol" w:hint="default"/>
        <w:lang w:val="pt-PT" w:eastAsia="en-US" w:bidi="ar-SA"/>
      </w:rPr>
    </w:lvl>
    <w:lvl w:ilvl="4">
      <w:numFmt w:val="bullet"/>
      <w:lvlText w:val=""/>
      <w:lvlJc w:val="left"/>
      <w:pPr>
        <w:tabs>
          <w:tab w:val="num" w:pos="0"/>
        </w:tabs>
        <w:ind w:left="4058" w:hanging="405"/>
      </w:pPr>
      <w:rPr>
        <w:rFonts w:ascii="Symbol" w:hAnsi="Symbol" w:cs="Symbol" w:hint="default"/>
        <w:lang w:val="pt-PT" w:eastAsia="en-US" w:bidi="ar-SA"/>
      </w:rPr>
    </w:lvl>
    <w:lvl w:ilvl="5">
      <w:numFmt w:val="bullet"/>
      <w:lvlText w:val=""/>
      <w:lvlJc w:val="left"/>
      <w:pPr>
        <w:tabs>
          <w:tab w:val="num" w:pos="0"/>
        </w:tabs>
        <w:ind w:left="5043" w:hanging="405"/>
      </w:pPr>
      <w:rPr>
        <w:rFonts w:ascii="Symbol" w:hAnsi="Symbol" w:cs="Symbol" w:hint="default"/>
        <w:lang w:val="pt-PT" w:eastAsia="en-US" w:bidi="ar-SA"/>
      </w:rPr>
    </w:lvl>
    <w:lvl w:ilvl="6">
      <w:numFmt w:val="bullet"/>
      <w:lvlText w:val=""/>
      <w:lvlJc w:val="left"/>
      <w:pPr>
        <w:tabs>
          <w:tab w:val="num" w:pos="0"/>
        </w:tabs>
        <w:ind w:left="6027" w:hanging="405"/>
      </w:pPr>
      <w:rPr>
        <w:rFonts w:ascii="Symbol" w:hAnsi="Symbol" w:cs="Symbol" w:hint="default"/>
        <w:lang w:val="pt-PT" w:eastAsia="en-US" w:bidi="ar-SA"/>
      </w:rPr>
    </w:lvl>
    <w:lvl w:ilvl="7">
      <w:numFmt w:val="bullet"/>
      <w:lvlText w:val=""/>
      <w:lvlJc w:val="left"/>
      <w:pPr>
        <w:tabs>
          <w:tab w:val="num" w:pos="0"/>
        </w:tabs>
        <w:ind w:left="7012" w:hanging="405"/>
      </w:pPr>
      <w:rPr>
        <w:rFonts w:ascii="Symbol" w:hAnsi="Symbol" w:cs="Symbol" w:hint="default"/>
        <w:lang w:val="pt-PT" w:eastAsia="en-US" w:bidi="ar-SA"/>
      </w:rPr>
    </w:lvl>
    <w:lvl w:ilvl="8">
      <w:numFmt w:val="bullet"/>
      <w:lvlText w:val=""/>
      <w:lvlJc w:val="left"/>
      <w:pPr>
        <w:tabs>
          <w:tab w:val="num" w:pos="0"/>
        </w:tabs>
        <w:ind w:left="7997" w:hanging="405"/>
      </w:pPr>
      <w:rPr>
        <w:rFonts w:ascii="Symbol" w:hAnsi="Symbol" w:cs="Symbol" w:hint="default"/>
        <w:lang w:val="pt-PT" w:eastAsia="en-US" w:bidi="ar-SA"/>
      </w:rPr>
    </w:lvl>
  </w:abstractNum>
  <w:abstractNum w:abstractNumId="16" w15:restartNumberingAfterBreak="0">
    <w:nsid w:val="34D16EB8"/>
    <w:multiLevelType w:val="hybridMultilevel"/>
    <w:tmpl w:val="A532E1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439A3B60"/>
    <w:multiLevelType w:val="multilevel"/>
    <w:tmpl w:val="02E68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93883"/>
    <w:multiLevelType w:val="hybridMultilevel"/>
    <w:tmpl w:val="5AC0078C"/>
    <w:lvl w:ilvl="0" w:tplc="DFD6C9B0">
      <w:numFmt w:val="bullet"/>
      <w:lvlText w:val="●"/>
      <w:lvlJc w:val="left"/>
      <w:pPr>
        <w:ind w:left="1008" w:hanging="180"/>
      </w:pPr>
      <w:rPr>
        <w:rFonts w:ascii="Times New Roman" w:eastAsia="Times New Roman" w:hAnsi="Times New Roman" w:cs="Times New Roman" w:hint="default"/>
        <w:w w:val="100"/>
        <w:sz w:val="21"/>
        <w:szCs w:val="21"/>
        <w:lang w:val="pt-PT" w:eastAsia="en-US" w:bidi="ar-SA"/>
      </w:rPr>
    </w:lvl>
    <w:lvl w:ilvl="1" w:tplc="16DAF7AE">
      <w:numFmt w:val="bullet"/>
      <w:lvlText w:val="•"/>
      <w:lvlJc w:val="left"/>
      <w:pPr>
        <w:ind w:left="1794" w:hanging="180"/>
      </w:pPr>
      <w:rPr>
        <w:rFonts w:hint="default"/>
        <w:lang w:val="pt-PT" w:eastAsia="en-US" w:bidi="ar-SA"/>
      </w:rPr>
    </w:lvl>
    <w:lvl w:ilvl="2" w:tplc="89D63EEC">
      <w:numFmt w:val="bullet"/>
      <w:lvlText w:val="•"/>
      <w:lvlJc w:val="left"/>
      <w:pPr>
        <w:ind w:left="2589" w:hanging="180"/>
      </w:pPr>
      <w:rPr>
        <w:rFonts w:hint="default"/>
        <w:lang w:val="pt-PT" w:eastAsia="en-US" w:bidi="ar-SA"/>
      </w:rPr>
    </w:lvl>
    <w:lvl w:ilvl="3" w:tplc="403EF018">
      <w:numFmt w:val="bullet"/>
      <w:lvlText w:val="•"/>
      <w:lvlJc w:val="left"/>
      <w:pPr>
        <w:ind w:left="3383" w:hanging="180"/>
      </w:pPr>
      <w:rPr>
        <w:rFonts w:hint="default"/>
        <w:lang w:val="pt-PT" w:eastAsia="en-US" w:bidi="ar-SA"/>
      </w:rPr>
    </w:lvl>
    <w:lvl w:ilvl="4" w:tplc="7F7893B2">
      <w:numFmt w:val="bullet"/>
      <w:lvlText w:val="•"/>
      <w:lvlJc w:val="left"/>
      <w:pPr>
        <w:ind w:left="4178" w:hanging="180"/>
      </w:pPr>
      <w:rPr>
        <w:rFonts w:hint="default"/>
        <w:lang w:val="pt-PT" w:eastAsia="en-US" w:bidi="ar-SA"/>
      </w:rPr>
    </w:lvl>
    <w:lvl w:ilvl="5" w:tplc="9E9678AC">
      <w:numFmt w:val="bullet"/>
      <w:lvlText w:val="•"/>
      <w:lvlJc w:val="left"/>
      <w:pPr>
        <w:ind w:left="4972" w:hanging="180"/>
      </w:pPr>
      <w:rPr>
        <w:rFonts w:hint="default"/>
        <w:lang w:val="pt-PT" w:eastAsia="en-US" w:bidi="ar-SA"/>
      </w:rPr>
    </w:lvl>
    <w:lvl w:ilvl="6" w:tplc="D9A66B0E">
      <w:numFmt w:val="bullet"/>
      <w:lvlText w:val="•"/>
      <w:lvlJc w:val="left"/>
      <w:pPr>
        <w:ind w:left="5767" w:hanging="180"/>
      </w:pPr>
      <w:rPr>
        <w:rFonts w:hint="default"/>
        <w:lang w:val="pt-PT" w:eastAsia="en-US" w:bidi="ar-SA"/>
      </w:rPr>
    </w:lvl>
    <w:lvl w:ilvl="7" w:tplc="93465808">
      <w:numFmt w:val="bullet"/>
      <w:lvlText w:val="•"/>
      <w:lvlJc w:val="left"/>
      <w:pPr>
        <w:ind w:left="6561" w:hanging="180"/>
      </w:pPr>
      <w:rPr>
        <w:rFonts w:hint="default"/>
        <w:lang w:val="pt-PT" w:eastAsia="en-US" w:bidi="ar-SA"/>
      </w:rPr>
    </w:lvl>
    <w:lvl w:ilvl="8" w:tplc="8D30FD44">
      <w:numFmt w:val="bullet"/>
      <w:lvlText w:val="•"/>
      <w:lvlJc w:val="left"/>
      <w:pPr>
        <w:ind w:left="7356" w:hanging="180"/>
      </w:pPr>
      <w:rPr>
        <w:rFonts w:hint="default"/>
        <w:lang w:val="pt-PT" w:eastAsia="en-US" w:bidi="ar-SA"/>
      </w:rPr>
    </w:lvl>
  </w:abstractNum>
  <w:abstractNum w:abstractNumId="20" w15:restartNumberingAfterBreak="0">
    <w:nsid w:val="4A544B7F"/>
    <w:multiLevelType w:val="multilevel"/>
    <w:tmpl w:val="2270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0316A6"/>
    <w:multiLevelType w:val="multilevel"/>
    <w:tmpl w:val="635E7BF2"/>
    <w:lvl w:ilvl="0">
      <w:start w:val="8"/>
      <w:numFmt w:val="decimal"/>
      <w:lvlText w:val="%1"/>
      <w:lvlJc w:val="left"/>
      <w:pPr>
        <w:ind w:left="360" w:hanging="360"/>
      </w:pPr>
      <w:rPr>
        <w:rFonts w:hint="default"/>
      </w:rPr>
    </w:lvl>
    <w:lvl w:ilvl="1">
      <w:start w:val="1"/>
      <w:numFmt w:val="decimal"/>
      <w:lvlText w:val="%1.%2"/>
      <w:lvlJc w:val="left"/>
      <w:pPr>
        <w:ind w:left="565" w:hanging="360"/>
      </w:pPr>
      <w:rPr>
        <w:rFonts w:hint="default"/>
        <w:b/>
        <w:bCs/>
        <w:sz w:val="22"/>
        <w:szCs w:val="22"/>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22" w15:restartNumberingAfterBreak="0">
    <w:nsid w:val="52BD5F55"/>
    <w:multiLevelType w:val="multilevel"/>
    <w:tmpl w:val="87928B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656FB1"/>
    <w:multiLevelType w:val="multilevel"/>
    <w:tmpl w:val="7D8A8B7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AA13C4"/>
    <w:multiLevelType w:val="multilevel"/>
    <w:tmpl w:val="F97ED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629E9"/>
    <w:multiLevelType w:val="multilevel"/>
    <w:tmpl w:val="0B84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2E7D9C"/>
    <w:multiLevelType w:val="hybridMultilevel"/>
    <w:tmpl w:val="9056B820"/>
    <w:lvl w:ilvl="0" w:tplc="176273A4">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6DCB62E2"/>
    <w:multiLevelType w:val="multilevel"/>
    <w:tmpl w:val="ED5A22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20560"/>
    <w:multiLevelType w:val="multilevel"/>
    <w:tmpl w:val="5736260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D127CB"/>
    <w:multiLevelType w:val="hybridMultilevel"/>
    <w:tmpl w:val="0CC65556"/>
    <w:lvl w:ilvl="0" w:tplc="6EDA314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CB03D9"/>
    <w:multiLevelType w:val="hybridMultilevel"/>
    <w:tmpl w:val="3C341074"/>
    <w:lvl w:ilvl="0" w:tplc="8D4AFB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E7352E4"/>
    <w:multiLevelType w:val="multilevel"/>
    <w:tmpl w:val="7B90AB7E"/>
    <w:lvl w:ilvl="0">
      <w:start w:val="1"/>
      <w:numFmt w:val="upperRoman"/>
      <w:lvlText w:val="%1"/>
      <w:lvlJc w:val="left"/>
      <w:pPr>
        <w:tabs>
          <w:tab w:val="num" w:pos="0"/>
        </w:tabs>
        <w:ind w:left="298" w:hanging="186"/>
      </w:pPr>
      <w:rPr>
        <w:rFonts w:ascii="Arial" w:eastAsia="Verdana" w:hAnsi="Arial" w:cs="Arial" w:hint="default"/>
        <w:b/>
        <w:bCs/>
        <w:w w:val="100"/>
        <w:sz w:val="24"/>
        <w:szCs w:val="24"/>
        <w:lang w:val="pt-PT" w:eastAsia="en-US" w:bidi="ar-SA"/>
      </w:rPr>
    </w:lvl>
    <w:lvl w:ilvl="1">
      <w:numFmt w:val="bullet"/>
      <w:lvlText w:val=""/>
      <w:lvlJc w:val="left"/>
      <w:pPr>
        <w:tabs>
          <w:tab w:val="num" w:pos="0"/>
        </w:tabs>
        <w:ind w:left="1266" w:hanging="186"/>
      </w:pPr>
      <w:rPr>
        <w:rFonts w:ascii="Symbol" w:hAnsi="Symbol" w:cs="Symbol" w:hint="default"/>
        <w:lang w:val="pt-PT" w:eastAsia="en-US" w:bidi="ar-SA"/>
      </w:rPr>
    </w:lvl>
    <w:lvl w:ilvl="2">
      <w:numFmt w:val="bullet"/>
      <w:lvlText w:val=""/>
      <w:lvlJc w:val="left"/>
      <w:pPr>
        <w:tabs>
          <w:tab w:val="num" w:pos="0"/>
        </w:tabs>
        <w:ind w:left="2233" w:hanging="186"/>
      </w:pPr>
      <w:rPr>
        <w:rFonts w:ascii="Symbol" w:hAnsi="Symbol" w:cs="Symbol" w:hint="default"/>
        <w:lang w:val="pt-PT" w:eastAsia="en-US" w:bidi="ar-SA"/>
      </w:rPr>
    </w:lvl>
    <w:lvl w:ilvl="3">
      <w:numFmt w:val="bullet"/>
      <w:lvlText w:val=""/>
      <w:lvlJc w:val="left"/>
      <w:pPr>
        <w:tabs>
          <w:tab w:val="num" w:pos="0"/>
        </w:tabs>
        <w:ind w:left="3199" w:hanging="186"/>
      </w:pPr>
      <w:rPr>
        <w:rFonts w:ascii="Symbol" w:hAnsi="Symbol" w:cs="Symbol" w:hint="default"/>
        <w:lang w:val="pt-PT" w:eastAsia="en-US" w:bidi="ar-SA"/>
      </w:rPr>
    </w:lvl>
    <w:lvl w:ilvl="4">
      <w:numFmt w:val="bullet"/>
      <w:lvlText w:val=""/>
      <w:lvlJc w:val="left"/>
      <w:pPr>
        <w:tabs>
          <w:tab w:val="num" w:pos="0"/>
        </w:tabs>
        <w:ind w:left="4166" w:hanging="186"/>
      </w:pPr>
      <w:rPr>
        <w:rFonts w:ascii="Symbol" w:hAnsi="Symbol" w:cs="Symbol" w:hint="default"/>
        <w:lang w:val="pt-PT" w:eastAsia="en-US" w:bidi="ar-SA"/>
      </w:rPr>
    </w:lvl>
    <w:lvl w:ilvl="5">
      <w:numFmt w:val="bullet"/>
      <w:lvlText w:val=""/>
      <w:lvlJc w:val="left"/>
      <w:pPr>
        <w:tabs>
          <w:tab w:val="num" w:pos="0"/>
        </w:tabs>
        <w:ind w:left="5133" w:hanging="186"/>
      </w:pPr>
      <w:rPr>
        <w:rFonts w:ascii="Symbol" w:hAnsi="Symbol" w:cs="Symbol" w:hint="default"/>
        <w:lang w:val="pt-PT" w:eastAsia="en-US" w:bidi="ar-SA"/>
      </w:rPr>
    </w:lvl>
    <w:lvl w:ilvl="6">
      <w:numFmt w:val="bullet"/>
      <w:lvlText w:val=""/>
      <w:lvlJc w:val="left"/>
      <w:pPr>
        <w:tabs>
          <w:tab w:val="num" w:pos="0"/>
        </w:tabs>
        <w:ind w:left="6099" w:hanging="186"/>
      </w:pPr>
      <w:rPr>
        <w:rFonts w:ascii="Symbol" w:hAnsi="Symbol" w:cs="Symbol" w:hint="default"/>
        <w:lang w:val="pt-PT" w:eastAsia="en-US" w:bidi="ar-SA"/>
      </w:rPr>
    </w:lvl>
    <w:lvl w:ilvl="7">
      <w:numFmt w:val="bullet"/>
      <w:lvlText w:val=""/>
      <w:lvlJc w:val="left"/>
      <w:pPr>
        <w:tabs>
          <w:tab w:val="num" w:pos="0"/>
        </w:tabs>
        <w:ind w:left="7066" w:hanging="186"/>
      </w:pPr>
      <w:rPr>
        <w:rFonts w:ascii="Symbol" w:hAnsi="Symbol" w:cs="Symbol" w:hint="default"/>
        <w:lang w:val="pt-PT" w:eastAsia="en-US" w:bidi="ar-SA"/>
      </w:rPr>
    </w:lvl>
    <w:lvl w:ilvl="8">
      <w:numFmt w:val="bullet"/>
      <w:lvlText w:val=""/>
      <w:lvlJc w:val="left"/>
      <w:pPr>
        <w:tabs>
          <w:tab w:val="num" w:pos="0"/>
        </w:tabs>
        <w:ind w:left="8033" w:hanging="186"/>
      </w:pPr>
      <w:rPr>
        <w:rFonts w:ascii="Symbol" w:hAnsi="Symbol" w:cs="Symbol" w:hint="default"/>
        <w:lang w:val="pt-PT" w:eastAsia="en-US" w:bidi="ar-SA"/>
      </w:rPr>
    </w:lvl>
  </w:abstractNum>
  <w:num w:numId="1" w16cid:durableId="1314408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8302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623718">
    <w:abstractNumId w:val="30"/>
  </w:num>
  <w:num w:numId="4" w16cid:durableId="281689993">
    <w:abstractNumId w:val="23"/>
  </w:num>
  <w:num w:numId="5" w16cid:durableId="827134828">
    <w:abstractNumId w:val="0"/>
  </w:num>
  <w:num w:numId="6" w16cid:durableId="80103707">
    <w:abstractNumId w:val="29"/>
  </w:num>
  <w:num w:numId="7" w16cid:durableId="2026787060">
    <w:abstractNumId w:val="7"/>
  </w:num>
  <w:num w:numId="8" w16cid:durableId="1782644">
    <w:abstractNumId w:val="12"/>
  </w:num>
  <w:num w:numId="9" w16cid:durableId="121459599">
    <w:abstractNumId w:val="19"/>
  </w:num>
  <w:num w:numId="10" w16cid:durableId="1619293353">
    <w:abstractNumId w:val="9"/>
  </w:num>
  <w:num w:numId="11" w16cid:durableId="1149976687">
    <w:abstractNumId w:val="4"/>
  </w:num>
  <w:num w:numId="12" w16cid:durableId="216859041">
    <w:abstractNumId w:val="1"/>
  </w:num>
  <w:num w:numId="13" w16cid:durableId="1951162183">
    <w:abstractNumId w:val="21"/>
  </w:num>
  <w:num w:numId="14" w16cid:durableId="410587021">
    <w:abstractNumId w:val="5"/>
  </w:num>
  <w:num w:numId="15" w16cid:durableId="474296508">
    <w:abstractNumId w:val="3"/>
  </w:num>
  <w:num w:numId="16" w16cid:durableId="2102607115">
    <w:abstractNumId w:val="31"/>
  </w:num>
  <w:num w:numId="17" w16cid:durableId="1326514402">
    <w:abstractNumId w:val="15"/>
  </w:num>
  <w:num w:numId="18" w16cid:durableId="978655734">
    <w:abstractNumId w:val="26"/>
  </w:num>
  <w:num w:numId="19" w16cid:durableId="2041782087">
    <w:abstractNumId w:val="13"/>
  </w:num>
  <w:num w:numId="20" w16cid:durableId="1068112861">
    <w:abstractNumId w:val="28"/>
  </w:num>
  <w:num w:numId="21" w16cid:durableId="120535032">
    <w:abstractNumId w:val="8"/>
  </w:num>
  <w:num w:numId="22" w16cid:durableId="1146238000">
    <w:abstractNumId w:val="10"/>
  </w:num>
  <w:num w:numId="23" w16cid:durableId="1835804179">
    <w:abstractNumId w:val="27"/>
  </w:num>
  <w:num w:numId="24" w16cid:durableId="683017725">
    <w:abstractNumId w:val="18"/>
    <w:lvlOverride w:ilvl="0">
      <w:lvl w:ilvl="0">
        <w:numFmt w:val="decimal"/>
        <w:lvlText w:val="%1."/>
        <w:lvlJc w:val="left"/>
      </w:lvl>
    </w:lvlOverride>
  </w:num>
  <w:num w:numId="25" w16cid:durableId="58285792">
    <w:abstractNumId w:val="22"/>
  </w:num>
  <w:num w:numId="26" w16cid:durableId="1136794331">
    <w:abstractNumId w:val="24"/>
    <w:lvlOverride w:ilvl="0">
      <w:lvl w:ilvl="0">
        <w:numFmt w:val="decimal"/>
        <w:lvlText w:val="%1."/>
        <w:lvlJc w:val="left"/>
      </w:lvl>
    </w:lvlOverride>
  </w:num>
  <w:num w:numId="27" w16cid:durableId="1759714902">
    <w:abstractNumId w:val="14"/>
  </w:num>
  <w:num w:numId="28" w16cid:durableId="1954511044">
    <w:abstractNumId w:val="20"/>
  </w:num>
  <w:num w:numId="29" w16cid:durableId="1762143632">
    <w:abstractNumId w:val="2"/>
    <w:lvlOverride w:ilvl="0">
      <w:lvl w:ilvl="0">
        <w:numFmt w:val="lowerLetter"/>
        <w:lvlText w:val="%1."/>
        <w:lvlJc w:val="left"/>
      </w:lvl>
    </w:lvlOverride>
  </w:num>
  <w:num w:numId="30" w16cid:durableId="35742637">
    <w:abstractNumId w:val="25"/>
  </w:num>
  <w:num w:numId="31" w16cid:durableId="1487042588">
    <w:abstractNumId w:val="6"/>
  </w:num>
  <w:num w:numId="32" w16cid:durableId="1506549322">
    <w:abstractNumId w:val="11"/>
  </w:num>
  <w:num w:numId="33" w16cid:durableId="933785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20"/>
    <w:rsid w:val="000206C1"/>
    <w:rsid w:val="00026D4E"/>
    <w:rsid w:val="00040840"/>
    <w:rsid w:val="00047737"/>
    <w:rsid w:val="00047CE1"/>
    <w:rsid w:val="0005742B"/>
    <w:rsid w:val="00073F35"/>
    <w:rsid w:val="000917B7"/>
    <w:rsid w:val="000B420B"/>
    <w:rsid w:val="000F2828"/>
    <w:rsid w:val="000F59D8"/>
    <w:rsid w:val="00101A4E"/>
    <w:rsid w:val="001459AA"/>
    <w:rsid w:val="001502AC"/>
    <w:rsid w:val="00186F2A"/>
    <w:rsid w:val="00197EBE"/>
    <w:rsid w:val="001D4662"/>
    <w:rsid w:val="00216A57"/>
    <w:rsid w:val="00244273"/>
    <w:rsid w:val="002828AB"/>
    <w:rsid w:val="00296E47"/>
    <w:rsid w:val="002A42F8"/>
    <w:rsid w:val="002E60C1"/>
    <w:rsid w:val="002F39FB"/>
    <w:rsid w:val="00344F2A"/>
    <w:rsid w:val="003611FC"/>
    <w:rsid w:val="00386F1D"/>
    <w:rsid w:val="003B1742"/>
    <w:rsid w:val="003C3144"/>
    <w:rsid w:val="00407C1A"/>
    <w:rsid w:val="00412395"/>
    <w:rsid w:val="00436909"/>
    <w:rsid w:val="0044404D"/>
    <w:rsid w:val="00454B41"/>
    <w:rsid w:val="00457B68"/>
    <w:rsid w:val="00462391"/>
    <w:rsid w:val="00493F15"/>
    <w:rsid w:val="004A1125"/>
    <w:rsid w:val="004A6173"/>
    <w:rsid w:val="004B11C7"/>
    <w:rsid w:val="004B6E60"/>
    <w:rsid w:val="004F2B85"/>
    <w:rsid w:val="005003BA"/>
    <w:rsid w:val="00514D41"/>
    <w:rsid w:val="0052119F"/>
    <w:rsid w:val="00524596"/>
    <w:rsid w:val="005300FB"/>
    <w:rsid w:val="00537EE5"/>
    <w:rsid w:val="00545365"/>
    <w:rsid w:val="00573272"/>
    <w:rsid w:val="005D4728"/>
    <w:rsid w:val="005D5D7B"/>
    <w:rsid w:val="005F0FA9"/>
    <w:rsid w:val="00600007"/>
    <w:rsid w:val="0062378B"/>
    <w:rsid w:val="0063372C"/>
    <w:rsid w:val="00635DF1"/>
    <w:rsid w:val="00694CB1"/>
    <w:rsid w:val="006963A5"/>
    <w:rsid w:val="006A2444"/>
    <w:rsid w:val="006C50AF"/>
    <w:rsid w:val="006E2F42"/>
    <w:rsid w:val="006F29C8"/>
    <w:rsid w:val="00726F44"/>
    <w:rsid w:val="00744567"/>
    <w:rsid w:val="00754E20"/>
    <w:rsid w:val="007819AA"/>
    <w:rsid w:val="0079332C"/>
    <w:rsid w:val="007A5492"/>
    <w:rsid w:val="007B6EE8"/>
    <w:rsid w:val="007C145F"/>
    <w:rsid w:val="007C6DDE"/>
    <w:rsid w:val="007D0077"/>
    <w:rsid w:val="007D23F0"/>
    <w:rsid w:val="007E2AFB"/>
    <w:rsid w:val="0082456B"/>
    <w:rsid w:val="00892B74"/>
    <w:rsid w:val="008A3F29"/>
    <w:rsid w:val="008B5F99"/>
    <w:rsid w:val="008D602C"/>
    <w:rsid w:val="00901557"/>
    <w:rsid w:val="00920D07"/>
    <w:rsid w:val="00921DBC"/>
    <w:rsid w:val="009325A5"/>
    <w:rsid w:val="00940E3A"/>
    <w:rsid w:val="0095445F"/>
    <w:rsid w:val="00983F7C"/>
    <w:rsid w:val="009B329A"/>
    <w:rsid w:val="009B6E34"/>
    <w:rsid w:val="009C7DCA"/>
    <w:rsid w:val="009D6D46"/>
    <w:rsid w:val="009F6867"/>
    <w:rsid w:val="00A10420"/>
    <w:rsid w:val="00A40BAD"/>
    <w:rsid w:val="00A472C7"/>
    <w:rsid w:val="00A77C91"/>
    <w:rsid w:val="00A80C87"/>
    <w:rsid w:val="00A8191E"/>
    <w:rsid w:val="00A827C5"/>
    <w:rsid w:val="00AB3B0D"/>
    <w:rsid w:val="00AC219E"/>
    <w:rsid w:val="00AC2FD2"/>
    <w:rsid w:val="00AD422E"/>
    <w:rsid w:val="00AF48F5"/>
    <w:rsid w:val="00B22ADC"/>
    <w:rsid w:val="00B349E4"/>
    <w:rsid w:val="00B77A3B"/>
    <w:rsid w:val="00B81456"/>
    <w:rsid w:val="00BA1ED1"/>
    <w:rsid w:val="00C26784"/>
    <w:rsid w:val="00C35F86"/>
    <w:rsid w:val="00C4466B"/>
    <w:rsid w:val="00C85393"/>
    <w:rsid w:val="00CA03CC"/>
    <w:rsid w:val="00CA30EE"/>
    <w:rsid w:val="00CA6ACF"/>
    <w:rsid w:val="00CB5C2F"/>
    <w:rsid w:val="00CE27D9"/>
    <w:rsid w:val="00CF43CF"/>
    <w:rsid w:val="00D1087D"/>
    <w:rsid w:val="00D26896"/>
    <w:rsid w:val="00D3618B"/>
    <w:rsid w:val="00D759C8"/>
    <w:rsid w:val="00DB1D32"/>
    <w:rsid w:val="00DB4B9B"/>
    <w:rsid w:val="00DC19AD"/>
    <w:rsid w:val="00DD0281"/>
    <w:rsid w:val="00DE6CC8"/>
    <w:rsid w:val="00E11C0C"/>
    <w:rsid w:val="00E24D91"/>
    <w:rsid w:val="00E30889"/>
    <w:rsid w:val="00E5206A"/>
    <w:rsid w:val="00E53A6B"/>
    <w:rsid w:val="00E95E67"/>
    <w:rsid w:val="00EA5643"/>
    <w:rsid w:val="00EA57B8"/>
    <w:rsid w:val="00EB017F"/>
    <w:rsid w:val="00ED6C32"/>
    <w:rsid w:val="00EE37C7"/>
    <w:rsid w:val="00EE6EA8"/>
    <w:rsid w:val="00EF2E94"/>
    <w:rsid w:val="00F12EA4"/>
    <w:rsid w:val="00F94226"/>
    <w:rsid w:val="00FA428B"/>
    <w:rsid w:val="00FB095F"/>
    <w:rsid w:val="00FC57D7"/>
    <w:rsid w:val="00FD23D4"/>
    <w:rsid w:val="04BD8BD0"/>
    <w:rsid w:val="0C91287D"/>
    <w:rsid w:val="0EB1910A"/>
    <w:rsid w:val="1421E861"/>
    <w:rsid w:val="1445F704"/>
    <w:rsid w:val="19B24AF9"/>
    <w:rsid w:val="2A64D89D"/>
    <w:rsid w:val="30A1F863"/>
    <w:rsid w:val="312DA4CA"/>
    <w:rsid w:val="3134AFBE"/>
    <w:rsid w:val="32D0801F"/>
    <w:rsid w:val="346C5080"/>
    <w:rsid w:val="44E9EB7F"/>
    <w:rsid w:val="4614D35C"/>
    <w:rsid w:val="4654ADCF"/>
    <w:rsid w:val="46E179DF"/>
    <w:rsid w:val="4EE36410"/>
    <w:rsid w:val="56D84F29"/>
    <w:rsid w:val="63063FC5"/>
    <w:rsid w:val="63D2C7CC"/>
    <w:rsid w:val="694A7D00"/>
    <w:rsid w:val="6E26CDAB"/>
    <w:rsid w:val="6FD289FB"/>
    <w:rsid w:val="745FBDA8"/>
    <w:rsid w:val="765BF1D7"/>
    <w:rsid w:val="766A9CF8"/>
    <w:rsid w:val="7AD590D8"/>
    <w:rsid w:val="7E72506D"/>
    <w:rsid w:val="7F4235CA"/>
    <w:rsid w:val="7FD9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D808"/>
  <w15:chartTrackingRefBased/>
  <w15:docId w15:val="{BC1F13CC-BBF4-4218-9C90-3C20161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20"/>
    <w:pPr>
      <w:spacing w:line="256" w:lineRule="auto"/>
    </w:pPr>
  </w:style>
  <w:style w:type="paragraph" w:styleId="Ttulo1">
    <w:name w:val="heading 1"/>
    <w:basedOn w:val="Normal"/>
    <w:next w:val="Normal"/>
    <w:link w:val="Ttulo1Char"/>
    <w:qFormat/>
    <w:rsid w:val="006A2444"/>
    <w:pPr>
      <w:keepNext/>
      <w:spacing w:after="0" w:line="240" w:lineRule="auto"/>
      <w:outlineLvl w:val="0"/>
    </w:pPr>
    <w:rPr>
      <w:rFonts w:ascii="Times New Roman" w:eastAsia="Times New Roman" w:hAnsi="Times New Roman" w:cs="Times New Roman"/>
      <w:kern w:val="0"/>
      <w:sz w:val="24"/>
      <w:szCs w:val="20"/>
      <w:u w:color="000000"/>
      <w:lang w:eastAsia="pt-BR"/>
      <w14:ligatures w14:val="none"/>
    </w:rPr>
  </w:style>
  <w:style w:type="paragraph" w:styleId="Ttulo2">
    <w:name w:val="heading 2"/>
    <w:basedOn w:val="Normal"/>
    <w:next w:val="Normal"/>
    <w:link w:val="Ttulo2Char"/>
    <w:uiPriority w:val="9"/>
    <w:unhideWhenUsed/>
    <w:qFormat/>
    <w:rsid w:val="006A244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10420"/>
    <w:pPr>
      <w:ind w:left="720"/>
      <w:contextualSpacing/>
    </w:pPr>
  </w:style>
  <w:style w:type="paragraph" w:customStyle="1" w:styleId="textocentralizado">
    <w:name w:val="texto_centralizado"/>
    <w:basedOn w:val="Normal"/>
    <w:rsid w:val="00A1042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10420"/>
    <w:rPr>
      <w:b/>
      <w:bCs/>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C8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539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C85393"/>
  </w:style>
  <w:style w:type="character" w:customStyle="1" w:styleId="eop">
    <w:name w:val="eop"/>
    <w:basedOn w:val="Fontepargpadro"/>
    <w:rsid w:val="00C85393"/>
  </w:style>
  <w:style w:type="paragraph" w:styleId="Cabealho">
    <w:name w:val="header"/>
    <w:aliases w:val="Char,hd,he,encabezado,Cabeçalho superior,Heading 1a,Cabeçalho1, Char,Header1,Header Char"/>
    <w:basedOn w:val="Normal"/>
    <w:link w:val="CabealhoChar"/>
    <w:uiPriority w:val="99"/>
    <w:unhideWhenUsed/>
    <w:rsid w:val="0079332C"/>
    <w:pPr>
      <w:tabs>
        <w:tab w:val="center" w:pos="4252"/>
        <w:tab w:val="right" w:pos="8504"/>
      </w:tabs>
      <w:spacing w:after="0" w:line="240" w:lineRule="auto"/>
    </w:pPr>
  </w:style>
  <w:style w:type="character" w:customStyle="1" w:styleId="CabealhoChar">
    <w:name w:val="Cabeçalho Char"/>
    <w:aliases w:val="Char Char,hd Char,he Char,encabezado Char,Cabeçalho superior Char,Heading 1a Char,Cabeçalho1 Char, Char Char,Header1 Char,Header Char Char"/>
    <w:basedOn w:val="Fontepargpadro"/>
    <w:link w:val="Cabealho"/>
    <w:uiPriority w:val="99"/>
    <w:rsid w:val="0079332C"/>
  </w:style>
  <w:style w:type="paragraph" w:styleId="Rodap">
    <w:name w:val="footer"/>
    <w:basedOn w:val="Normal"/>
    <w:link w:val="RodapChar"/>
    <w:uiPriority w:val="99"/>
    <w:unhideWhenUsed/>
    <w:rsid w:val="0079332C"/>
    <w:pPr>
      <w:tabs>
        <w:tab w:val="center" w:pos="4252"/>
        <w:tab w:val="right" w:pos="8504"/>
      </w:tabs>
      <w:spacing w:after="0" w:line="240" w:lineRule="auto"/>
    </w:pPr>
  </w:style>
  <w:style w:type="character" w:customStyle="1" w:styleId="RodapChar">
    <w:name w:val="Rodapé Char"/>
    <w:basedOn w:val="Fontepargpadro"/>
    <w:link w:val="Rodap"/>
    <w:uiPriority w:val="99"/>
    <w:rsid w:val="0079332C"/>
  </w:style>
  <w:style w:type="character" w:customStyle="1" w:styleId="Ttulo1Char">
    <w:name w:val="Título 1 Char"/>
    <w:basedOn w:val="Fontepargpadro"/>
    <w:link w:val="Ttulo1"/>
    <w:rsid w:val="006A2444"/>
    <w:rPr>
      <w:rFonts w:ascii="Times New Roman" w:eastAsia="Times New Roman" w:hAnsi="Times New Roman" w:cs="Times New Roman"/>
      <w:kern w:val="0"/>
      <w:sz w:val="24"/>
      <w:szCs w:val="20"/>
      <w:u w:color="000000"/>
      <w:lang w:eastAsia="pt-BR"/>
      <w14:ligatures w14:val="none"/>
    </w:rPr>
  </w:style>
  <w:style w:type="character" w:customStyle="1" w:styleId="Ttulo2Char">
    <w:name w:val="Título 2 Char"/>
    <w:basedOn w:val="Fontepargpadro"/>
    <w:link w:val="Ttulo2"/>
    <w:uiPriority w:val="9"/>
    <w:rsid w:val="006A2444"/>
    <w:rPr>
      <w:rFonts w:asciiTheme="majorHAnsi" w:eastAsiaTheme="majorEastAsia" w:hAnsiTheme="majorHAnsi" w:cstheme="majorBidi"/>
      <w:color w:val="2F5496" w:themeColor="accent1" w:themeShade="BF"/>
      <w:kern w:val="0"/>
      <w:sz w:val="26"/>
      <w:szCs w:val="26"/>
      <w14:ligatures w14:val="none"/>
    </w:rPr>
  </w:style>
  <w:style w:type="paragraph" w:styleId="Textodebalo">
    <w:name w:val="Balloon Text"/>
    <w:basedOn w:val="Normal"/>
    <w:link w:val="TextodebaloChar"/>
    <w:uiPriority w:val="99"/>
    <w:semiHidden/>
    <w:unhideWhenUsed/>
    <w:rsid w:val="006A2444"/>
    <w:pPr>
      <w:spacing w:after="0" w:line="240" w:lineRule="auto"/>
    </w:pPr>
    <w:rPr>
      <w:rFonts w:ascii="Tahoma" w:hAnsi="Tahoma" w:cs="Tahoma"/>
      <w:kern w:val="0"/>
      <w:sz w:val="16"/>
      <w:szCs w:val="16"/>
      <w14:ligatures w14:val="none"/>
    </w:rPr>
  </w:style>
  <w:style w:type="character" w:customStyle="1" w:styleId="TextodebaloChar">
    <w:name w:val="Texto de balão Char"/>
    <w:basedOn w:val="Fontepargpadro"/>
    <w:link w:val="Textodebalo"/>
    <w:uiPriority w:val="99"/>
    <w:semiHidden/>
    <w:rsid w:val="006A2444"/>
    <w:rPr>
      <w:rFonts w:ascii="Tahoma" w:hAnsi="Tahoma" w:cs="Tahoma"/>
      <w:kern w:val="0"/>
      <w:sz w:val="16"/>
      <w:szCs w:val="16"/>
      <w14:ligatures w14:val="none"/>
    </w:rPr>
  </w:style>
  <w:style w:type="character" w:styleId="Hyperlink">
    <w:name w:val="Hyperlink"/>
    <w:basedOn w:val="Fontepargpadro"/>
    <w:uiPriority w:val="99"/>
    <w:unhideWhenUsed/>
    <w:rsid w:val="006A2444"/>
    <w:rPr>
      <w:color w:val="0563C1" w:themeColor="hyperlink"/>
      <w:u w:val="single"/>
    </w:rPr>
  </w:style>
  <w:style w:type="paragraph" w:customStyle="1" w:styleId="Standard">
    <w:name w:val="Standard"/>
    <w:rsid w:val="006A2444"/>
    <w:pPr>
      <w:suppressAutoHyphens/>
      <w:autoSpaceDN w:val="0"/>
      <w:spacing w:after="200" w:line="276" w:lineRule="auto"/>
      <w:textAlignment w:val="baseline"/>
    </w:pPr>
    <w:rPr>
      <w:rFonts w:ascii="Calibri" w:eastAsia="DejaVu Sans" w:hAnsi="Calibri" w:cs="Tahoma"/>
      <w:kern w:val="3"/>
      <w:lang w:eastAsia="zh-CN"/>
      <w14:ligatures w14:val="none"/>
    </w:rPr>
  </w:style>
  <w:style w:type="character" w:customStyle="1" w:styleId="StrongEmphasis">
    <w:name w:val="Strong Emphasis"/>
    <w:rsid w:val="006A2444"/>
    <w:rPr>
      <w:b/>
      <w:bCs/>
    </w:rPr>
  </w:style>
  <w:style w:type="numbering" w:customStyle="1" w:styleId="WW8Num2">
    <w:name w:val="WW8Num2"/>
    <w:basedOn w:val="Semlista"/>
    <w:rsid w:val="006A2444"/>
    <w:pPr>
      <w:numPr>
        <w:numId w:val="7"/>
      </w:numPr>
    </w:pPr>
  </w:style>
  <w:style w:type="paragraph" w:styleId="NormalWeb">
    <w:name w:val="Normal (Web)"/>
    <w:basedOn w:val="Normal"/>
    <w:uiPriority w:val="99"/>
    <w:unhideWhenUsed/>
    <w:rsid w:val="006A2444"/>
    <w:pPr>
      <w:spacing w:before="100" w:beforeAutospacing="1" w:after="100" w:afterAutospacing="1" w:line="240" w:lineRule="auto"/>
    </w:pPr>
    <w:rPr>
      <w:rFonts w:ascii="Times New Roman" w:eastAsia="Times New Roman" w:hAnsi="Times New Roman" w:cs="Times New Roman"/>
      <w:kern w:val="0"/>
      <w:sz w:val="24"/>
      <w:szCs w:val="24"/>
      <w:u w:color="000000"/>
      <w:lang w:eastAsia="pt-BR"/>
      <w14:ligatures w14:val="none"/>
    </w:rPr>
  </w:style>
  <w:style w:type="paragraph" w:customStyle="1" w:styleId="Recuodocorpodotexto">
    <w:name w:val="Recuo do corpo do texto"/>
    <w:basedOn w:val="Standard"/>
    <w:rsid w:val="006A2444"/>
    <w:pPr>
      <w:spacing w:after="0" w:line="240" w:lineRule="auto"/>
      <w:ind w:left="283"/>
    </w:pPr>
    <w:rPr>
      <w:rFonts w:ascii="Liberation Serif" w:eastAsia="Roboto" w:hAnsi="Liberation Serif" w:cs="Roboto"/>
      <w:sz w:val="24"/>
      <w:szCs w:val="24"/>
      <w:lang w:val="en-US" w:bidi="hi-IN"/>
    </w:rPr>
  </w:style>
  <w:style w:type="table" w:customStyle="1" w:styleId="TableNormal">
    <w:name w:val="Table Normal"/>
    <w:uiPriority w:val="2"/>
    <w:semiHidden/>
    <w:unhideWhenUsed/>
    <w:qFormat/>
    <w:rsid w:val="006A24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A2444"/>
    <w:pPr>
      <w:widowControl w:val="0"/>
      <w:autoSpaceDE w:val="0"/>
      <w:autoSpaceDN w:val="0"/>
      <w:spacing w:after="0" w:line="240" w:lineRule="auto"/>
    </w:pPr>
    <w:rPr>
      <w:rFonts w:ascii="Times New Roman" w:eastAsia="Times New Roman" w:hAnsi="Times New Roman" w:cs="Times New Roman"/>
      <w:kern w:val="0"/>
      <w:sz w:val="24"/>
      <w:szCs w:val="24"/>
      <w:lang w:val="pt-PT" w:eastAsia="pt-PT" w:bidi="pt-PT"/>
      <w14:ligatures w14:val="none"/>
    </w:rPr>
  </w:style>
  <w:style w:type="character" w:customStyle="1" w:styleId="CorpodetextoChar">
    <w:name w:val="Corpo de texto Char"/>
    <w:basedOn w:val="Fontepargpadro"/>
    <w:link w:val="Corpodetexto"/>
    <w:uiPriority w:val="1"/>
    <w:rsid w:val="006A2444"/>
    <w:rPr>
      <w:rFonts w:ascii="Times New Roman" w:eastAsia="Times New Roman" w:hAnsi="Times New Roman" w:cs="Times New Roman"/>
      <w:kern w:val="0"/>
      <w:sz w:val="24"/>
      <w:szCs w:val="24"/>
      <w:lang w:val="pt-PT" w:eastAsia="pt-PT" w:bidi="pt-PT"/>
      <w14:ligatures w14:val="none"/>
    </w:rPr>
  </w:style>
  <w:style w:type="paragraph" w:customStyle="1" w:styleId="TableParagraph">
    <w:name w:val="Table Paragraph"/>
    <w:basedOn w:val="Normal"/>
    <w:uiPriority w:val="1"/>
    <w:qFormat/>
    <w:rsid w:val="006A2444"/>
    <w:pPr>
      <w:widowControl w:val="0"/>
      <w:autoSpaceDE w:val="0"/>
      <w:autoSpaceDN w:val="0"/>
      <w:spacing w:after="0" w:line="240" w:lineRule="auto"/>
    </w:pPr>
    <w:rPr>
      <w:rFonts w:ascii="Times New Roman" w:eastAsia="Times New Roman" w:hAnsi="Times New Roman" w:cs="Times New Roman"/>
      <w:kern w:val="0"/>
      <w:lang w:val="pt-PT" w:eastAsia="pt-PT" w:bidi="pt-PT"/>
      <w14:ligatures w14:val="none"/>
    </w:rPr>
  </w:style>
  <w:style w:type="character" w:styleId="nfase">
    <w:name w:val="Emphasis"/>
    <w:qFormat/>
    <w:rsid w:val="006A2444"/>
    <w:rPr>
      <w:i/>
      <w:iCs/>
    </w:rPr>
  </w:style>
  <w:style w:type="paragraph" w:customStyle="1" w:styleId="textocentralizadomaiusculas">
    <w:name w:val="texto_centralizado_maiusculas"/>
    <w:basedOn w:val="Normal"/>
    <w:rsid w:val="006A244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MenoPendente">
    <w:name w:val="Unresolved Mention"/>
    <w:basedOn w:val="Fontepargpadro"/>
    <w:uiPriority w:val="99"/>
    <w:semiHidden/>
    <w:unhideWhenUsed/>
    <w:rsid w:val="006A2444"/>
    <w:rPr>
      <w:color w:val="605E5C"/>
      <w:shd w:val="clear" w:color="auto" w:fill="E1DFDD"/>
    </w:rPr>
  </w:style>
  <w:style w:type="character" w:customStyle="1" w:styleId="fontstyle01">
    <w:name w:val="fontstyle01"/>
    <w:basedOn w:val="Fontepargpadro"/>
    <w:rsid w:val="006A2444"/>
    <w:rPr>
      <w:rFonts w:ascii="Times New Roman" w:hAnsi="Times New Roman" w:cs="Times New Roman" w:hint="default"/>
      <w:b w:val="0"/>
      <w:bCs w:val="0"/>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A2444"/>
    <w:pPr>
      <w:spacing w:after="200"/>
    </w:pPr>
    <w:rPr>
      <w:b/>
      <w:bCs/>
      <w:kern w:val="0"/>
      <w14:ligatures w14:val="none"/>
    </w:rPr>
  </w:style>
  <w:style w:type="character" w:customStyle="1" w:styleId="AssuntodocomentrioChar">
    <w:name w:val="Assunto do comentário Char"/>
    <w:basedOn w:val="TextodecomentrioChar"/>
    <w:link w:val="Assuntodocomentrio"/>
    <w:uiPriority w:val="99"/>
    <w:semiHidden/>
    <w:rsid w:val="006A2444"/>
    <w:rPr>
      <w:b/>
      <w:bCs/>
      <w:kern w:val="0"/>
      <w:sz w:val="20"/>
      <w:szCs w:val="20"/>
      <w14:ligatures w14:val="none"/>
    </w:rPr>
  </w:style>
  <w:style w:type="character" w:styleId="Nmerodepgina">
    <w:name w:val="page number"/>
    <w:basedOn w:val="Fontepargpadro"/>
    <w:uiPriority w:val="99"/>
    <w:unhideWhenUsed/>
    <w:rsid w:val="005300FB"/>
  </w:style>
  <w:style w:type="paragraph" w:customStyle="1" w:styleId="msonormal0">
    <w:name w:val="msonormal"/>
    <w:basedOn w:val="Normal"/>
    <w:rsid w:val="0041239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412395"/>
    <w:rPr>
      <w:color w:val="800080"/>
      <w:u w:val="single"/>
    </w:rPr>
  </w:style>
  <w:style w:type="character" w:customStyle="1" w:styleId="apple-tab-span">
    <w:name w:val="apple-tab-span"/>
    <w:basedOn w:val="Fontepargpadro"/>
    <w:rsid w:val="0041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96554779">
      <w:bodyDiv w:val="1"/>
      <w:marLeft w:val="0"/>
      <w:marRight w:val="0"/>
      <w:marTop w:val="0"/>
      <w:marBottom w:val="0"/>
      <w:divBdr>
        <w:top w:val="none" w:sz="0" w:space="0" w:color="auto"/>
        <w:left w:val="none" w:sz="0" w:space="0" w:color="auto"/>
        <w:bottom w:val="none" w:sz="0" w:space="0" w:color="auto"/>
        <w:right w:val="none" w:sz="0" w:space="0" w:color="auto"/>
      </w:divBdr>
    </w:div>
    <w:div w:id="992181525">
      <w:bodyDiv w:val="1"/>
      <w:marLeft w:val="0"/>
      <w:marRight w:val="0"/>
      <w:marTop w:val="0"/>
      <w:marBottom w:val="0"/>
      <w:divBdr>
        <w:top w:val="none" w:sz="0" w:space="0" w:color="auto"/>
        <w:left w:val="none" w:sz="0" w:space="0" w:color="auto"/>
        <w:bottom w:val="none" w:sz="0" w:space="0" w:color="auto"/>
        <w:right w:val="none" w:sz="0" w:space="0" w:color="auto"/>
      </w:divBdr>
      <w:divsChild>
        <w:div w:id="1190492736">
          <w:marLeft w:val="0"/>
          <w:marRight w:val="0"/>
          <w:marTop w:val="0"/>
          <w:marBottom w:val="0"/>
          <w:divBdr>
            <w:top w:val="none" w:sz="0" w:space="0" w:color="auto"/>
            <w:left w:val="none" w:sz="0" w:space="0" w:color="auto"/>
            <w:bottom w:val="none" w:sz="0" w:space="0" w:color="auto"/>
            <w:right w:val="none" w:sz="0" w:space="0" w:color="auto"/>
          </w:divBdr>
        </w:div>
        <w:div w:id="110708034">
          <w:marLeft w:val="0"/>
          <w:marRight w:val="0"/>
          <w:marTop w:val="0"/>
          <w:marBottom w:val="0"/>
          <w:divBdr>
            <w:top w:val="none" w:sz="0" w:space="0" w:color="auto"/>
            <w:left w:val="none" w:sz="0" w:space="0" w:color="auto"/>
            <w:bottom w:val="none" w:sz="0" w:space="0" w:color="auto"/>
            <w:right w:val="none" w:sz="0" w:space="0" w:color="auto"/>
          </w:divBdr>
        </w:div>
        <w:div w:id="554976790">
          <w:marLeft w:val="0"/>
          <w:marRight w:val="0"/>
          <w:marTop w:val="0"/>
          <w:marBottom w:val="0"/>
          <w:divBdr>
            <w:top w:val="none" w:sz="0" w:space="0" w:color="auto"/>
            <w:left w:val="none" w:sz="0" w:space="0" w:color="auto"/>
            <w:bottom w:val="none" w:sz="0" w:space="0" w:color="auto"/>
            <w:right w:val="none" w:sz="0" w:space="0" w:color="auto"/>
          </w:divBdr>
        </w:div>
        <w:div w:id="1210608589">
          <w:marLeft w:val="0"/>
          <w:marRight w:val="0"/>
          <w:marTop w:val="0"/>
          <w:marBottom w:val="0"/>
          <w:divBdr>
            <w:top w:val="none" w:sz="0" w:space="0" w:color="auto"/>
            <w:left w:val="none" w:sz="0" w:space="0" w:color="auto"/>
            <w:bottom w:val="none" w:sz="0" w:space="0" w:color="auto"/>
            <w:right w:val="none" w:sz="0" w:space="0" w:color="auto"/>
          </w:divBdr>
        </w:div>
        <w:div w:id="1263952209">
          <w:marLeft w:val="0"/>
          <w:marRight w:val="0"/>
          <w:marTop w:val="0"/>
          <w:marBottom w:val="0"/>
          <w:divBdr>
            <w:top w:val="none" w:sz="0" w:space="0" w:color="auto"/>
            <w:left w:val="none" w:sz="0" w:space="0" w:color="auto"/>
            <w:bottom w:val="none" w:sz="0" w:space="0" w:color="auto"/>
            <w:right w:val="none" w:sz="0" w:space="0" w:color="auto"/>
          </w:divBdr>
        </w:div>
        <w:div w:id="2132941874">
          <w:marLeft w:val="0"/>
          <w:marRight w:val="0"/>
          <w:marTop w:val="0"/>
          <w:marBottom w:val="0"/>
          <w:divBdr>
            <w:top w:val="none" w:sz="0" w:space="0" w:color="auto"/>
            <w:left w:val="none" w:sz="0" w:space="0" w:color="auto"/>
            <w:bottom w:val="none" w:sz="0" w:space="0" w:color="auto"/>
            <w:right w:val="none" w:sz="0" w:space="0" w:color="auto"/>
          </w:divBdr>
        </w:div>
        <w:div w:id="1203790118">
          <w:marLeft w:val="0"/>
          <w:marRight w:val="0"/>
          <w:marTop w:val="0"/>
          <w:marBottom w:val="0"/>
          <w:divBdr>
            <w:top w:val="none" w:sz="0" w:space="0" w:color="auto"/>
            <w:left w:val="none" w:sz="0" w:space="0" w:color="auto"/>
            <w:bottom w:val="none" w:sz="0" w:space="0" w:color="auto"/>
            <w:right w:val="none" w:sz="0" w:space="0" w:color="auto"/>
          </w:divBdr>
        </w:div>
        <w:div w:id="31345962">
          <w:marLeft w:val="0"/>
          <w:marRight w:val="0"/>
          <w:marTop w:val="0"/>
          <w:marBottom w:val="0"/>
          <w:divBdr>
            <w:top w:val="none" w:sz="0" w:space="0" w:color="auto"/>
            <w:left w:val="none" w:sz="0" w:space="0" w:color="auto"/>
            <w:bottom w:val="none" w:sz="0" w:space="0" w:color="auto"/>
            <w:right w:val="none" w:sz="0" w:space="0" w:color="auto"/>
          </w:divBdr>
        </w:div>
        <w:div w:id="1619876376">
          <w:marLeft w:val="0"/>
          <w:marRight w:val="0"/>
          <w:marTop w:val="0"/>
          <w:marBottom w:val="0"/>
          <w:divBdr>
            <w:top w:val="none" w:sz="0" w:space="0" w:color="auto"/>
            <w:left w:val="none" w:sz="0" w:space="0" w:color="auto"/>
            <w:bottom w:val="none" w:sz="0" w:space="0" w:color="auto"/>
            <w:right w:val="none" w:sz="0" w:space="0" w:color="auto"/>
          </w:divBdr>
        </w:div>
        <w:div w:id="1903590579">
          <w:marLeft w:val="0"/>
          <w:marRight w:val="0"/>
          <w:marTop w:val="0"/>
          <w:marBottom w:val="0"/>
          <w:divBdr>
            <w:top w:val="none" w:sz="0" w:space="0" w:color="auto"/>
            <w:left w:val="none" w:sz="0" w:space="0" w:color="auto"/>
            <w:bottom w:val="none" w:sz="0" w:space="0" w:color="auto"/>
            <w:right w:val="none" w:sz="0" w:space="0" w:color="auto"/>
          </w:divBdr>
        </w:div>
        <w:div w:id="2134327624">
          <w:marLeft w:val="0"/>
          <w:marRight w:val="0"/>
          <w:marTop w:val="0"/>
          <w:marBottom w:val="0"/>
          <w:divBdr>
            <w:top w:val="none" w:sz="0" w:space="0" w:color="auto"/>
            <w:left w:val="none" w:sz="0" w:space="0" w:color="auto"/>
            <w:bottom w:val="none" w:sz="0" w:space="0" w:color="auto"/>
            <w:right w:val="none" w:sz="0" w:space="0" w:color="auto"/>
          </w:divBdr>
        </w:div>
        <w:div w:id="1903710354">
          <w:marLeft w:val="0"/>
          <w:marRight w:val="0"/>
          <w:marTop w:val="0"/>
          <w:marBottom w:val="0"/>
          <w:divBdr>
            <w:top w:val="none" w:sz="0" w:space="0" w:color="auto"/>
            <w:left w:val="none" w:sz="0" w:space="0" w:color="auto"/>
            <w:bottom w:val="none" w:sz="0" w:space="0" w:color="auto"/>
            <w:right w:val="none" w:sz="0" w:space="0" w:color="auto"/>
          </w:divBdr>
        </w:div>
        <w:div w:id="351808586">
          <w:marLeft w:val="0"/>
          <w:marRight w:val="0"/>
          <w:marTop w:val="0"/>
          <w:marBottom w:val="0"/>
          <w:divBdr>
            <w:top w:val="none" w:sz="0" w:space="0" w:color="auto"/>
            <w:left w:val="none" w:sz="0" w:space="0" w:color="auto"/>
            <w:bottom w:val="none" w:sz="0" w:space="0" w:color="auto"/>
            <w:right w:val="none" w:sz="0" w:space="0" w:color="auto"/>
          </w:divBdr>
        </w:div>
      </w:divsChild>
    </w:div>
    <w:div w:id="997146174">
      <w:bodyDiv w:val="1"/>
      <w:marLeft w:val="0"/>
      <w:marRight w:val="0"/>
      <w:marTop w:val="0"/>
      <w:marBottom w:val="0"/>
      <w:divBdr>
        <w:top w:val="none" w:sz="0" w:space="0" w:color="auto"/>
        <w:left w:val="none" w:sz="0" w:space="0" w:color="auto"/>
        <w:bottom w:val="none" w:sz="0" w:space="0" w:color="auto"/>
        <w:right w:val="none" w:sz="0" w:space="0" w:color="auto"/>
      </w:divBdr>
    </w:div>
    <w:div w:id="1354963123">
      <w:bodyDiv w:val="1"/>
      <w:marLeft w:val="0"/>
      <w:marRight w:val="0"/>
      <w:marTop w:val="0"/>
      <w:marBottom w:val="0"/>
      <w:divBdr>
        <w:top w:val="none" w:sz="0" w:space="0" w:color="auto"/>
        <w:left w:val="none" w:sz="0" w:space="0" w:color="auto"/>
        <w:bottom w:val="none" w:sz="0" w:space="0" w:color="auto"/>
        <w:right w:val="none" w:sz="0" w:space="0" w:color="auto"/>
      </w:divBdr>
      <w:divsChild>
        <w:div w:id="968627469">
          <w:marLeft w:val="0"/>
          <w:marRight w:val="0"/>
          <w:marTop w:val="0"/>
          <w:marBottom w:val="0"/>
          <w:divBdr>
            <w:top w:val="none" w:sz="0" w:space="0" w:color="auto"/>
            <w:left w:val="none" w:sz="0" w:space="0" w:color="auto"/>
            <w:bottom w:val="none" w:sz="0" w:space="0" w:color="auto"/>
            <w:right w:val="none" w:sz="0" w:space="0" w:color="auto"/>
          </w:divBdr>
        </w:div>
        <w:div w:id="298146555">
          <w:marLeft w:val="0"/>
          <w:marRight w:val="0"/>
          <w:marTop w:val="0"/>
          <w:marBottom w:val="0"/>
          <w:divBdr>
            <w:top w:val="none" w:sz="0" w:space="0" w:color="auto"/>
            <w:left w:val="none" w:sz="0" w:space="0" w:color="auto"/>
            <w:bottom w:val="none" w:sz="0" w:space="0" w:color="auto"/>
            <w:right w:val="none" w:sz="0" w:space="0" w:color="auto"/>
          </w:divBdr>
        </w:div>
        <w:div w:id="1960381443">
          <w:marLeft w:val="0"/>
          <w:marRight w:val="0"/>
          <w:marTop w:val="0"/>
          <w:marBottom w:val="0"/>
          <w:divBdr>
            <w:top w:val="none" w:sz="0" w:space="0" w:color="auto"/>
            <w:left w:val="none" w:sz="0" w:space="0" w:color="auto"/>
            <w:bottom w:val="none" w:sz="0" w:space="0" w:color="auto"/>
            <w:right w:val="none" w:sz="0" w:space="0" w:color="auto"/>
          </w:divBdr>
        </w:div>
      </w:divsChild>
    </w:div>
    <w:div w:id="1813055909">
      <w:bodyDiv w:val="1"/>
      <w:marLeft w:val="0"/>
      <w:marRight w:val="0"/>
      <w:marTop w:val="0"/>
      <w:marBottom w:val="0"/>
      <w:divBdr>
        <w:top w:val="none" w:sz="0" w:space="0" w:color="auto"/>
        <w:left w:val="none" w:sz="0" w:space="0" w:color="auto"/>
        <w:bottom w:val="none" w:sz="0" w:space="0" w:color="auto"/>
        <w:right w:val="none" w:sz="0" w:space="0" w:color="auto"/>
      </w:divBdr>
    </w:div>
    <w:div w:id="1935548711">
      <w:bodyDiv w:val="1"/>
      <w:marLeft w:val="0"/>
      <w:marRight w:val="0"/>
      <w:marTop w:val="0"/>
      <w:marBottom w:val="0"/>
      <w:divBdr>
        <w:top w:val="none" w:sz="0" w:space="0" w:color="auto"/>
        <w:left w:val="none" w:sz="0" w:space="0" w:color="auto"/>
        <w:bottom w:val="none" w:sz="0" w:space="0" w:color="auto"/>
        <w:right w:val="none" w:sz="0" w:space="0" w:color="auto"/>
      </w:divBdr>
      <w:divsChild>
        <w:div w:id="244340206">
          <w:marLeft w:val="0"/>
          <w:marRight w:val="0"/>
          <w:marTop w:val="0"/>
          <w:marBottom w:val="0"/>
          <w:divBdr>
            <w:top w:val="none" w:sz="0" w:space="0" w:color="auto"/>
            <w:left w:val="none" w:sz="0" w:space="0" w:color="auto"/>
            <w:bottom w:val="none" w:sz="0" w:space="0" w:color="auto"/>
            <w:right w:val="none" w:sz="0" w:space="0" w:color="auto"/>
          </w:divBdr>
        </w:div>
        <w:div w:id="612638109">
          <w:marLeft w:val="0"/>
          <w:marRight w:val="0"/>
          <w:marTop w:val="0"/>
          <w:marBottom w:val="0"/>
          <w:divBdr>
            <w:top w:val="none" w:sz="0" w:space="0" w:color="auto"/>
            <w:left w:val="none" w:sz="0" w:space="0" w:color="auto"/>
            <w:bottom w:val="none" w:sz="0" w:space="0" w:color="auto"/>
            <w:right w:val="none" w:sz="0" w:space="0" w:color="auto"/>
          </w:divBdr>
        </w:div>
        <w:div w:id="551960422">
          <w:marLeft w:val="0"/>
          <w:marRight w:val="0"/>
          <w:marTop w:val="0"/>
          <w:marBottom w:val="0"/>
          <w:divBdr>
            <w:top w:val="none" w:sz="0" w:space="0" w:color="auto"/>
            <w:left w:val="none" w:sz="0" w:space="0" w:color="auto"/>
            <w:bottom w:val="none" w:sz="0" w:space="0" w:color="auto"/>
            <w:right w:val="none" w:sz="0" w:space="0" w:color="auto"/>
          </w:divBdr>
        </w:div>
        <w:div w:id="1230337285">
          <w:marLeft w:val="0"/>
          <w:marRight w:val="0"/>
          <w:marTop w:val="0"/>
          <w:marBottom w:val="0"/>
          <w:divBdr>
            <w:top w:val="none" w:sz="0" w:space="0" w:color="auto"/>
            <w:left w:val="none" w:sz="0" w:space="0" w:color="auto"/>
            <w:bottom w:val="none" w:sz="0" w:space="0" w:color="auto"/>
            <w:right w:val="none" w:sz="0" w:space="0" w:color="auto"/>
          </w:divBdr>
        </w:div>
        <w:div w:id="1597051553">
          <w:marLeft w:val="0"/>
          <w:marRight w:val="0"/>
          <w:marTop w:val="0"/>
          <w:marBottom w:val="0"/>
          <w:divBdr>
            <w:top w:val="none" w:sz="0" w:space="0" w:color="auto"/>
            <w:left w:val="none" w:sz="0" w:space="0" w:color="auto"/>
            <w:bottom w:val="none" w:sz="0" w:space="0" w:color="auto"/>
            <w:right w:val="none" w:sz="0" w:space="0" w:color="auto"/>
          </w:divBdr>
        </w:div>
        <w:div w:id="923222916">
          <w:marLeft w:val="0"/>
          <w:marRight w:val="0"/>
          <w:marTop w:val="0"/>
          <w:marBottom w:val="0"/>
          <w:divBdr>
            <w:top w:val="none" w:sz="0" w:space="0" w:color="auto"/>
            <w:left w:val="none" w:sz="0" w:space="0" w:color="auto"/>
            <w:bottom w:val="none" w:sz="0" w:space="0" w:color="auto"/>
            <w:right w:val="none" w:sz="0" w:space="0" w:color="auto"/>
          </w:divBdr>
        </w:div>
        <w:div w:id="863250781">
          <w:marLeft w:val="0"/>
          <w:marRight w:val="0"/>
          <w:marTop w:val="0"/>
          <w:marBottom w:val="0"/>
          <w:divBdr>
            <w:top w:val="none" w:sz="0" w:space="0" w:color="auto"/>
            <w:left w:val="none" w:sz="0" w:space="0" w:color="auto"/>
            <w:bottom w:val="none" w:sz="0" w:space="0" w:color="auto"/>
            <w:right w:val="none" w:sz="0" w:space="0" w:color="auto"/>
          </w:divBdr>
        </w:div>
        <w:div w:id="1753769429">
          <w:marLeft w:val="0"/>
          <w:marRight w:val="0"/>
          <w:marTop w:val="0"/>
          <w:marBottom w:val="0"/>
          <w:divBdr>
            <w:top w:val="none" w:sz="0" w:space="0" w:color="auto"/>
            <w:left w:val="none" w:sz="0" w:space="0" w:color="auto"/>
            <w:bottom w:val="none" w:sz="0" w:space="0" w:color="auto"/>
            <w:right w:val="none" w:sz="0" w:space="0" w:color="auto"/>
          </w:divBdr>
        </w:div>
        <w:div w:id="831800498">
          <w:marLeft w:val="0"/>
          <w:marRight w:val="0"/>
          <w:marTop w:val="0"/>
          <w:marBottom w:val="0"/>
          <w:divBdr>
            <w:top w:val="none" w:sz="0" w:space="0" w:color="auto"/>
            <w:left w:val="none" w:sz="0" w:space="0" w:color="auto"/>
            <w:bottom w:val="none" w:sz="0" w:space="0" w:color="auto"/>
            <w:right w:val="none" w:sz="0" w:space="0" w:color="auto"/>
          </w:divBdr>
        </w:div>
        <w:div w:id="2023891813">
          <w:marLeft w:val="0"/>
          <w:marRight w:val="0"/>
          <w:marTop w:val="0"/>
          <w:marBottom w:val="0"/>
          <w:divBdr>
            <w:top w:val="none" w:sz="0" w:space="0" w:color="auto"/>
            <w:left w:val="none" w:sz="0" w:space="0" w:color="auto"/>
            <w:bottom w:val="none" w:sz="0" w:space="0" w:color="auto"/>
            <w:right w:val="none" w:sz="0" w:space="0" w:color="auto"/>
          </w:divBdr>
        </w:div>
        <w:div w:id="2075275604">
          <w:marLeft w:val="0"/>
          <w:marRight w:val="0"/>
          <w:marTop w:val="0"/>
          <w:marBottom w:val="0"/>
          <w:divBdr>
            <w:top w:val="none" w:sz="0" w:space="0" w:color="auto"/>
            <w:left w:val="none" w:sz="0" w:space="0" w:color="auto"/>
            <w:bottom w:val="none" w:sz="0" w:space="0" w:color="auto"/>
            <w:right w:val="none" w:sz="0" w:space="0" w:color="auto"/>
          </w:divBdr>
        </w:div>
        <w:div w:id="2093886599">
          <w:marLeft w:val="0"/>
          <w:marRight w:val="0"/>
          <w:marTop w:val="0"/>
          <w:marBottom w:val="0"/>
          <w:divBdr>
            <w:top w:val="none" w:sz="0" w:space="0" w:color="auto"/>
            <w:left w:val="none" w:sz="0" w:space="0" w:color="auto"/>
            <w:bottom w:val="none" w:sz="0" w:space="0" w:color="auto"/>
            <w:right w:val="none" w:sz="0" w:space="0" w:color="auto"/>
          </w:divBdr>
        </w:div>
        <w:div w:id="156922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ultura/pt-br/assuntos/politica-nacional-aldir-blanc/arquivos/24_PNABmanualf29041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588DF-0661-4009-91CA-ECB50FF0E4A8}">
  <ds:schemaRefs>
    <ds:schemaRef ds:uri="http://schemas.microsoft.com/sharepoint/v3/contenttype/forms"/>
  </ds:schemaRefs>
</ds:datastoreItem>
</file>

<file path=customXml/itemProps2.xml><?xml version="1.0" encoding="utf-8"?>
<ds:datastoreItem xmlns:ds="http://schemas.openxmlformats.org/officeDocument/2006/customXml" ds:itemID="{E9372C0F-8ACD-4BB4-9141-67C1F3B234E2}">
  <ds:schemaRefs>
    <ds:schemaRef ds:uri="http://schemas.openxmlformats.org/officeDocument/2006/bibliography"/>
  </ds:schemaRefs>
</ds:datastoreItem>
</file>

<file path=customXml/itemProps3.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2354</Words>
  <Characters>12713</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Kairo Mendes</cp:lastModifiedBy>
  <cp:revision>2</cp:revision>
  <cp:lastPrinted>2025-10-15T13:16:00Z</cp:lastPrinted>
  <dcterms:created xsi:type="dcterms:W3CDTF">2026-04-07T00:28:00Z</dcterms:created>
  <dcterms:modified xsi:type="dcterms:W3CDTF">2026-04-07T00:28:00Z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